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E16F" w14:textId="6255318B" w:rsidR="007F520C" w:rsidRPr="007241C8" w:rsidRDefault="00DD466A" w:rsidP="000011B4">
      <w:pPr>
        <w:spacing w:after="120"/>
        <w:jc w:val="right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 xml:space="preserve">Warszawa, </w:t>
      </w:r>
      <w:r w:rsidR="004F0D6E">
        <w:rPr>
          <w:rFonts w:ascii="Calibri" w:hAnsi="Calibri" w:cs="Calibri"/>
          <w:i/>
          <w:sz w:val="21"/>
          <w:szCs w:val="21"/>
        </w:rPr>
        <w:t>2</w:t>
      </w:r>
      <w:r w:rsidR="00330778">
        <w:rPr>
          <w:rFonts w:ascii="Calibri" w:hAnsi="Calibri" w:cs="Calibri"/>
          <w:i/>
          <w:sz w:val="21"/>
          <w:szCs w:val="21"/>
        </w:rPr>
        <w:t>4</w:t>
      </w:r>
      <w:r w:rsidR="006856BC" w:rsidRPr="007241C8">
        <w:rPr>
          <w:rFonts w:ascii="Calibri" w:hAnsi="Calibri" w:cs="Calibri"/>
          <w:i/>
          <w:sz w:val="21"/>
          <w:szCs w:val="21"/>
        </w:rPr>
        <w:t xml:space="preserve"> </w:t>
      </w:r>
      <w:r w:rsidR="00E0478C" w:rsidRPr="007241C8">
        <w:rPr>
          <w:rFonts w:ascii="Calibri" w:hAnsi="Calibri" w:cs="Calibri"/>
          <w:i/>
          <w:sz w:val="21"/>
          <w:szCs w:val="21"/>
        </w:rPr>
        <w:t>października 201</w:t>
      </w:r>
      <w:r w:rsidR="004F0D6E">
        <w:rPr>
          <w:rFonts w:ascii="Calibri" w:hAnsi="Calibri" w:cs="Calibri"/>
          <w:i/>
          <w:sz w:val="21"/>
          <w:szCs w:val="21"/>
        </w:rPr>
        <w:t>8</w:t>
      </w:r>
    </w:p>
    <w:p w14:paraId="71B9CA3D" w14:textId="77777777" w:rsidR="00E61F07" w:rsidRDefault="00E61F07" w:rsidP="000011B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58D93E55" w14:textId="749C24D4" w:rsidR="006B1E48" w:rsidRPr="00325603" w:rsidRDefault="00A02A53" w:rsidP="000011B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Rusza</w:t>
      </w:r>
      <w:r w:rsidR="006F185C">
        <w:rPr>
          <w:rFonts w:ascii="Arial" w:hAnsi="Arial" w:cs="Arial"/>
          <w:b/>
          <w:sz w:val="32"/>
          <w:szCs w:val="32"/>
        </w:rPr>
        <w:t xml:space="preserve"> </w:t>
      </w:r>
      <w:r w:rsidR="00325603">
        <w:rPr>
          <w:rFonts w:ascii="Arial" w:hAnsi="Arial" w:cs="Arial"/>
          <w:b/>
          <w:sz w:val="32"/>
          <w:szCs w:val="32"/>
        </w:rPr>
        <w:t>druga edycja unikalnych na polskim rynku studiów flotowych na Wydziale Transportu PW</w:t>
      </w:r>
    </w:p>
    <w:p w14:paraId="19B86F7D" w14:textId="77777777" w:rsidR="00325603" w:rsidRDefault="00325603" w:rsidP="000011B4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66752522" w14:textId="4C8E2562" w:rsidR="00E36564" w:rsidRDefault="009858E4" w:rsidP="00FF21A5">
      <w:pPr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Wystartowała druga edycja studiów podyplomowych „Zarządzanie flotą samochodową </w:t>
      </w:r>
      <w:r w:rsidR="00102467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i mobilnością” na Wydziale Transportu Politechniki Warszawskiej, współtworzonych przez dwie najważniejsze na polskim rynku flotowym organizacje branżowe – Polski Związek Wynajmu </w:t>
      </w:r>
      <w:r w:rsidR="00102467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i Leasingu Pojazdów</w:t>
      </w:r>
      <w:r w:rsidR="00687F76">
        <w:rPr>
          <w:rFonts w:asciiTheme="minorHAnsi" w:hAnsiTheme="minorHAnsi" w:cstheme="minorHAnsi"/>
          <w:b/>
          <w:sz w:val="22"/>
          <w:szCs w:val="22"/>
        </w:rPr>
        <w:t xml:space="preserve"> (PZWLP)</w:t>
      </w:r>
      <w:r>
        <w:rPr>
          <w:rFonts w:asciiTheme="minorHAnsi" w:hAnsiTheme="minorHAnsi" w:cstheme="minorHAnsi"/>
          <w:b/>
          <w:sz w:val="22"/>
          <w:szCs w:val="22"/>
        </w:rPr>
        <w:t xml:space="preserve"> oraz Stowarzyszenie Kierowników Flot Samochodowych</w:t>
      </w:r>
      <w:r w:rsidR="00687F76">
        <w:rPr>
          <w:rFonts w:asciiTheme="minorHAnsi" w:hAnsiTheme="minorHAnsi" w:cstheme="minorHAnsi"/>
          <w:b/>
          <w:sz w:val="22"/>
          <w:szCs w:val="22"/>
        </w:rPr>
        <w:t xml:space="preserve"> (SKFS</w:t>
      </w:r>
      <w:r w:rsidR="00687F76" w:rsidRPr="00F23AF0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Pr="00F23A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F23AF0" w:rsidRPr="00F23A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Zajęcia na drugiej edycji rozpoczęły się </w:t>
      </w:r>
      <w:r w:rsidR="00933478" w:rsidRPr="00F23A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20 października </w:t>
      </w:r>
      <w:r w:rsidR="002F2AF3" w:rsidRPr="00F23AF0">
        <w:rPr>
          <w:rFonts w:asciiTheme="minorHAnsi" w:hAnsiTheme="minorHAnsi" w:cstheme="minorHAnsi"/>
          <w:b/>
          <w:color w:val="auto"/>
          <w:sz w:val="22"/>
          <w:szCs w:val="22"/>
        </w:rPr>
        <w:t>od uroc</w:t>
      </w:r>
      <w:r w:rsidR="002F2AF3">
        <w:rPr>
          <w:rFonts w:asciiTheme="minorHAnsi" w:hAnsiTheme="minorHAnsi" w:cstheme="minorHAnsi"/>
          <w:b/>
          <w:sz w:val="22"/>
          <w:szCs w:val="22"/>
        </w:rPr>
        <w:t>zystej inauguracji, w trakcie której pierws</w:t>
      </w:r>
      <w:r w:rsidR="003A2199">
        <w:rPr>
          <w:rFonts w:asciiTheme="minorHAnsi" w:hAnsiTheme="minorHAnsi" w:cstheme="minorHAnsi"/>
          <w:b/>
          <w:sz w:val="22"/>
          <w:szCs w:val="22"/>
        </w:rPr>
        <w:t>zym</w:t>
      </w:r>
      <w:r w:rsidR="002F2AF3">
        <w:rPr>
          <w:rFonts w:asciiTheme="minorHAnsi" w:hAnsiTheme="minorHAnsi" w:cstheme="minorHAnsi"/>
          <w:b/>
          <w:sz w:val="22"/>
          <w:szCs w:val="22"/>
        </w:rPr>
        <w:t xml:space="preserve"> absolwen</w:t>
      </w:r>
      <w:r w:rsidR="003A2199">
        <w:rPr>
          <w:rFonts w:asciiTheme="minorHAnsi" w:hAnsiTheme="minorHAnsi" w:cstheme="minorHAnsi"/>
          <w:b/>
          <w:sz w:val="22"/>
          <w:szCs w:val="22"/>
        </w:rPr>
        <w:t>tom</w:t>
      </w:r>
      <w:r w:rsidR="002F2A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2199">
        <w:rPr>
          <w:rFonts w:asciiTheme="minorHAnsi" w:hAnsiTheme="minorHAnsi" w:cstheme="minorHAnsi"/>
          <w:b/>
          <w:sz w:val="22"/>
          <w:szCs w:val="22"/>
        </w:rPr>
        <w:t xml:space="preserve">tego unikalnego w Polsce kierunku </w:t>
      </w:r>
      <w:r w:rsidR="00CD6A15">
        <w:rPr>
          <w:rFonts w:asciiTheme="minorHAnsi" w:hAnsiTheme="minorHAnsi" w:cstheme="minorHAnsi"/>
          <w:b/>
          <w:sz w:val="22"/>
          <w:szCs w:val="22"/>
        </w:rPr>
        <w:t xml:space="preserve">wręczone zostały </w:t>
      </w:r>
      <w:r w:rsidR="0042459E">
        <w:rPr>
          <w:rFonts w:asciiTheme="minorHAnsi" w:hAnsiTheme="minorHAnsi" w:cstheme="minorHAnsi"/>
          <w:b/>
          <w:sz w:val="22"/>
          <w:szCs w:val="22"/>
        </w:rPr>
        <w:t>świadectwa oraz certyfikaty</w:t>
      </w:r>
      <w:r w:rsidR="00CD6A15">
        <w:rPr>
          <w:rFonts w:asciiTheme="minorHAnsi" w:hAnsiTheme="minorHAnsi" w:cstheme="minorHAnsi"/>
          <w:b/>
          <w:sz w:val="22"/>
          <w:szCs w:val="22"/>
        </w:rPr>
        <w:t xml:space="preserve"> ukończenia studiów. </w:t>
      </w:r>
      <w:r w:rsidR="003E6D19">
        <w:rPr>
          <w:rFonts w:asciiTheme="minorHAnsi" w:hAnsiTheme="minorHAnsi" w:cstheme="minorHAnsi"/>
          <w:b/>
          <w:sz w:val="22"/>
          <w:szCs w:val="22"/>
        </w:rPr>
        <w:t xml:space="preserve">Uruchomione w zeszłym roku studia były pierwszym tego typu kierunkiem </w:t>
      </w:r>
      <w:r w:rsidR="004261D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404056">
        <w:rPr>
          <w:rFonts w:asciiTheme="minorHAnsi" w:hAnsiTheme="minorHAnsi" w:cstheme="minorHAnsi"/>
          <w:b/>
          <w:sz w:val="22"/>
          <w:szCs w:val="22"/>
        </w:rPr>
        <w:t>kraju</w:t>
      </w:r>
      <w:r w:rsidR="000B03EF">
        <w:rPr>
          <w:rFonts w:asciiTheme="minorHAnsi" w:hAnsiTheme="minorHAnsi" w:cstheme="minorHAnsi"/>
          <w:b/>
          <w:sz w:val="22"/>
          <w:szCs w:val="22"/>
        </w:rPr>
        <w:t xml:space="preserve"> i zostały utworzone w odpowiedzi na brak</w:t>
      </w:r>
      <w:r w:rsidR="00DE084C">
        <w:rPr>
          <w:rFonts w:asciiTheme="minorHAnsi" w:hAnsiTheme="minorHAnsi" w:cstheme="minorHAnsi"/>
          <w:b/>
          <w:sz w:val="22"/>
          <w:szCs w:val="22"/>
        </w:rPr>
        <w:t xml:space="preserve"> oferty edukacyjnej </w:t>
      </w:r>
      <w:r w:rsidR="00F669B0">
        <w:rPr>
          <w:rFonts w:asciiTheme="minorHAnsi" w:hAnsiTheme="minorHAnsi" w:cstheme="minorHAnsi"/>
          <w:b/>
          <w:sz w:val="22"/>
          <w:szCs w:val="22"/>
        </w:rPr>
        <w:t xml:space="preserve">dla osób chcących się kształcić w obszarze tematyki flot samochodowych. </w:t>
      </w:r>
    </w:p>
    <w:p w14:paraId="424FE21F" w14:textId="3CE0E35B" w:rsidR="00543200" w:rsidRDefault="00303B23" w:rsidP="00FF21A5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Studia podyplomowe „Zarządzanie flotą samochodową i mobilnością” zostały u</w:t>
      </w:r>
      <w:r w:rsidR="00E77DD4">
        <w:rPr>
          <w:rFonts w:asciiTheme="minorHAnsi" w:hAnsiTheme="minorHAnsi" w:cstheme="minorHAnsi"/>
          <w:sz w:val="22"/>
          <w:szCs w:val="22"/>
        </w:rPr>
        <w:t xml:space="preserve">ruchomione </w:t>
      </w:r>
      <w:r w:rsidR="00AA41AF">
        <w:rPr>
          <w:rFonts w:asciiTheme="minorHAnsi" w:hAnsiTheme="minorHAnsi" w:cstheme="minorHAnsi"/>
          <w:sz w:val="22"/>
          <w:szCs w:val="22"/>
        </w:rPr>
        <w:t>na Wydziale Transportu Politechniki Warszawskiej</w:t>
      </w:r>
      <w:r w:rsidR="003D3BE0">
        <w:rPr>
          <w:rFonts w:asciiTheme="minorHAnsi" w:hAnsiTheme="minorHAnsi" w:cstheme="minorHAnsi"/>
          <w:sz w:val="22"/>
          <w:szCs w:val="22"/>
        </w:rPr>
        <w:t xml:space="preserve"> </w:t>
      </w:r>
      <w:r w:rsidR="00E77DD4">
        <w:rPr>
          <w:rFonts w:asciiTheme="minorHAnsi" w:hAnsiTheme="minorHAnsi" w:cstheme="minorHAnsi"/>
          <w:sz w:val="22"/>
          <w:szCs w:val="22"/>
        </w:rPr>
        <w:t>w październiku ubiegłego roku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04AA">
        <w:rPr>
          <w:rFonts w:asciiTheme="minorHAnsi" w:hAnsiTheme="minorHAnsi" w:cstheme="minorHAnsi"/>
          <w:sz w:val="22"/>
          <w:szCs w:val="22"/>
        </w:rPr>
        <w:t xml:space="preserve">z inicjatywy i we współpracy z Polskim Związkiem Wynajmu i Leasingu Pojazdów, czyli organizacją skupiającą firmy wynajmu długoterminowego (CFM) i Rent a Car w Polsce oraz Stowarzyszeniem Kierowników Flot Samochodowych, a więc organizacją zrzeszającą menadżerów flot w Polsce. </w:t>
      </w:r>
      <w:r w:rsidR="006A3C3F">
        <w:rPr>
          <w:rFonts w:asciiTheme="minorHAnsi" w:hAnsiTheme="minorHAnsi" w:cstheme="minorHAnsi"/>
          <w:sz w:val="22"/>
          <w:szCs w:val="22"/>
        </w:rPr>
        <w:t>W momencie premiery</w:t>
      </w:r>
      <w:r w:rsidR="003401EC">
        <w:rPr>
          <w:rFonts w:asciiTheme="minorHAnsi" w:hAnsiTheme="minorHAnsi" w:cstheme="minorHAnsi"/>
          <w:sz w:val="22"/>
          <w:szCs w:val="22"/>
        </w:rPr>
        <w:t>,</w:t>
      </w:r>
      <w:r w:rsidR="006A3C3F">
        <w:rPr>
          <w:rFonts w:asciiTheme="minorHAnsi" w:hAnsiTheme="minorHAnsi" w:cstheme="minorHAnsi"/>
          <w:sz w:val="22"/>
          <w:szCs w:val="22"/>
        </w:rPr>
        <w:t xml:space="preserve"> był</w:t>
      </w:r>
      <w:r w:rsidR="006D491B">
        <w:rPr>
          <w:rFonts w:asciiTheme="minorHAnsi" w:hAnsiTheme="minorHAnsi" w:cstheme="minorHAnsi"/>
          <w:sz w:val="22"/>
          <w:szCs w:val="22"/>
        </w:rPr>
        <w:t>y</w:t>
      </w:r>
      <w:r w:rsidR="006A3C3F">
        <w:rPr>
          <w:rFonts w:asciiTheme="minorHAnsi" w:hAnsiTheme="minorHAnsi" w:cstheme="minorHAnsi"/>
          <w:sz w:val="22"/>
          <w:szCs w:val="22"/>
        </w:rPr>
        <w:t xml:space="preserve"> to pierwsz</w:t>
      </w:r>
      <w:r w:rsidR="006D491B">
        <w:rPr>
          <w:rFonts w:asciiTheme="minorHAnsi" w:hAnsiTheme="minorHAnsi" w:cstheme="minorHAnsi"/>
          <w:sz w:val="22"/>
          <w:szCs w:val="22"/>
        </w:rPr>
        <w:t>e</w:t>
      </w:r>
      <w:r w:rsidR="006A3C3F">
        <w:rPr>
          <w:rFonts w:asciiTheme="minorHAnsi" w:hAnsiTheme="minorHAnsi" w:cstheme="minorHAnsi"/>
          <w:sz w:val="22"/>
          <w:szCs w:val="22"/>
        </w:rPr>
        <w:t xml:space="preserve"> tego typu</w:t>
      </w:r>
      <w:r w:rsidR="006D491B">
        <w:rPr>
          <w:rFonts w:asciiTheme="minorHAnsi" w:hAnsiTheme="minorHAnsi" w:cstheme="minorHAnsi"/>
          <w:sz w:val="22"/>
          <w:szCs w:val="22"/>
        </w:rPr>
        <w:t>, rozbudowan</w:t>
      </w:r>
      <w:r w:rsidR="00F34EBD">
        <w:rPr>
          <w:rFonts w:asciiTheme="minorHAnsi" w:hAnsiTheme="minorHAnsi" w:cstheme="minorHAnsi"/>
          <w:sz w:val="22"/>
          <w:szCs w:val="22"/>
        </w:rPr>
        <w:t>e</w:t>
      </w:r>
      <w:r w:rsidR="006D491B">
        <w:rPr>
          <w:rFonts w:asciiTheme="minorHAnsi" w:hAnsiTheme="minorHAnsi" w:cstheme="minorHAnsi"/>
          <w:sz w:val="22"/>
          <w:szCs w:val="22"/>
        </w:rPr>
        <w:t xml:space="preserve"> programowo</w:t>
      </w:r>
      <w:r w:rsidR="00315A33">
        <w:rPr>
          <w:rFonts w:asciiTheme="minorHAnsi" w:hAnsiTheme="minorHAnsi" w:cstheme="minorHAnsi"/>
          <w:sz w:val="22"/>
          <w:szCs w:val="22"/>
        </w:rPr>
        <w:t xml:space="preserve"> </w:t>
      </w:r>
      <w:r w:rsidR="00F34EBD">
        <w:rPr>
          <w:rFonts w:asciiTheme="minorHAnsi" w:hAnsiTheme="minorHAnsi" w:cstheme="minorHAnsi"/>
          <w:sz w:val="22"/>
          <w:szCs w:val="22"/>
        </w:rPr>
        <w:t>studia, w całości poświęcone zagadnieniom związanym z zarządzaniem oraz finansowaniem flot samochod</w:t>
      </w:r>
      <w:r w:rsidR="00F868B8">
        <w:rPr>
          <w:rFonts w:asciiTheme="minorHAnsi" w:hAnsiTheme="minorHAnsi" w:cstheme="minorHAnsi"/>
          <w:sz w:val="22"/>
          <w:szCs w:val="22"/>
        </w:rPr>
        <w:t>ów</w:t>
      </w:r>
      <w:r w:rsidR="00F34EBD">
        <w:rPr>
          <w:rFonts w:asciiTheme="minorHAnsi" w:hAnsiTheme="minorHAnsi" w:cstheme="minorHAnsi"/>
          <w:sz w:val="22"/>
          <w:szCs w:val="22"/>
        </w:rPr>
        <w:t>, a także szeroko pojętą mobilnością</w:t>
      </w:r>
      <w:r w:rsidR="005B2E2B">
        <w:rPr>
          <w:rFonts w:asciiTheme="minorHAnsi" w:hAnsiTheme="minorHAnsi" w:cstheme="minorHAnsi"/>
          <w:sz w:val="22"/>
          <w:szCs w:val="22"/>
        </w:rPr>
        <w:t xml:space="preserve"> w </w:t>
      </w:r>
      <w:r w:rsidR="00966A1E">
        <w:rPr>
          <w:rFonts w:asciiTheme="minorHAnsi" w:hAnsiTheme="minorHAnsi" w:cstheme="minorHAnsi"/>
          <w:sz w:val="22"/>
          <w:szCs w:val="22"/>
        </w:rPr>
        <w:t>biznesie</w:t>
      </w:r>
      <w:r w:rsidR="00F34E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5FFA42" w14:textId="2A86AF49" w:rsidR="00FF1397" w:rsidRDefault="00164ADD" w:rsidP="00FF21A5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studiów </w:t>
      </w:r>
      <w:r w:rsidR="00DD5044">
        <w:rPr>
          <w:rFonts w:asciiTheme="minorHAnsi" w:hAnsiTheme="minorHAnsi" w:cstheme="minorHAnsi"/>
          <w:sz w:val="22"/>
          <w:szCs w:val="22"/>
        </w:rPr>
        <w:t>został stworzony od podstaw przez doświadczonych praktyków i ekspertów branży flotowej w Polsce, pochodzących z PZWLP i SKFS</w:t>
      </w:r>
      <w:r w:rsidR="00F81221">
        <w:rPr>
          <w:rFonts w:asciiTheme="minorHAnsi" w:hAnsiTheme="minorHAnsi" w:cstheme="minorHAnsi"/>
          <w:sz w:val="22"/>
          <w:szCs w:val="22"/>
        </w:rPr>
        <w:t>, we współpracy z kadrą naukową Wydziału Transportu Politechniki Warszawskiej</w:t>
      </w:r>
      <w:r w:rsidR="00DD5044">
        <w:rPr>
          <w:rFonts w:asciiTheme="minorHAnsi" w:hAnsiTheme="minorHAnsi" w:cstheme="minorHAnsi"/>
          <w:sz w:val="22"/>
          <w:szCs w:val="22"/>
        </w:rPr>
        <w:t xml:space="preserve">. </w:t>
      </w:r>
      <w:r w:rsidR="00916FD8">
        <w:rPr>
          <w:rFonts w:asciiTheme="minorHAnsi" w:hAnsiTheme="minorHAnsi" w:cstheme="minorHAnsi"/>
          <w:sz w:val="22"/>
          <w:szCs w:val="22"/>
        </w:rPr>
        <w:t xml:space="preserve">Na program składa się łącznie </w:t>
      </w:r>
      <w:r w:rsidR="00F23AF0">
        <w:rPr>
          <w:rFonts w:asciiTheme="minorHAnsi" w:hAnsiTheme="minorHAnsi" w:cstheme="minorHAnsi"/>
          <w:sz w:val="22"/>
          <w:szCs w:val="22"/>
        </w:rPr>
        <w:t>188</w:t>
      </w:r>
      <w:r w:rsidR="00916FD8" w:rsidRPr="00F23AF0">
        <w:rPr>
          <w:rFonts w:asciiTheme="minorHAnsi" w:hAnsiTheme="minorHAnsi"/>
          <w:sz w:val="22"/>
        </w:rPr>
        <w:t xml:space="preserve"> </w:t>
      </w:r>
      <w:r w:rsidR="00A116C3" w:rsidRPr="00F23AF0">
        <w:rPr>
          <w:rFonts w:asciiTheme="minorHAnsi" w:hAnsiTheme="minorHAnsi"/>
          <w:sz w:val="22"/>
        </w:rPr>
        <w:t>g</w:t>
      </w:r>
      <w:r w:rsidR="00916FD8" w:rsidRPr="00F23AF0">
        <w:rPr>
          <w:rFonts w:asciiTheme="minorHAnsi" w:hAnsiTheme="minorHAnsi"/>
          <w:sz w:val="22"/>
        </w:rPr>
        <w:t>odzin</w:t>
      </w:r>
      <w:r w:rsidR="00916FD8">
        <w:rPr>
          <w:rFonts w:asciiTheme="minorHAnsi" w:hAnsiTheme="minorHAnsi" w:cstheme="minorHAnsi"/>
          <w:sz w:val="22"/>
          <w:szCs w:val="22"/>
        </w:rPr>
        <w:t xml:space="preserve"> zajęć </w:t>
      </w:r>
      <w:r w:rsidR="00F23AF0">
        <w:rPr>
          <w:rFonts w:asciiTheme="minorHAnsi" w:hAnsiTheme="minorHAnsi" w:cstheme="minorHAnsi"/>
          <w:sz w:val="22"/>
          <w:szCs w:val="22"/>
        </w:rPr>
        <w:t>–</w:t>
      </w:r>
      <w:r w:rsidR="00916FD8">
        <w:rPr>
          <w:rFonts w:asciiTheme="minorHAnsi" w:hAnsiTheme="minorHAnsi" w:cstheme="minorHAnsi"/>
          <w:sz w:val="22"/>
          <w:szCs w:val="22"/>
        </w:rPr>
        <w:t xml:space="preserve"> został on s</w:t>
      </w:r>
      <w:r w:rsidR="00E42317">
        <w:rPr>
          <w:rFonts w:asciiTheme="minorHAnsi" w:hAnsiTheme="minorHAnsi" w:cstheme="minorHAnsi"/>
          <w:sz w:val="22"/>
          <w:szCs w:val="22"/>
        </w:rPr>
        <w:t>konstruowan</w:t>
      </w:r>
      <w:r w:rsidR="00916FD8">
        <w:rPr>
          <w:rFonts w:asciiTheme="minorHAnsi" w:hAnsiTheme="minorHAnsi" w:cstheme="minorHAnsi"/>
          <w:sz w:val="22"/>
          <w:szCs w:val="22"/>
        </w:rPr>
        <w:t>y</w:t>
      </w:r>
      <w:r w:rsidR="008F2400">
        <w:rPr>
          <w:rFonts w:asciiTheme="minorHAnsi" w:hAnsiTheme="minorHAnsi" w:cstheme="minorHAnsi"/>
          <w:sz w:val="22"/>
          <w:szCs w:val="22"/>
        </w:rPr>
        <w:t xml:space="preserve"> przede wszystkim z myślą o uzyskani</w:t>
      </w:r>
      <w:r w:rsidR="007778A3">
        <w:rPr>
          <w:rFonts w:asciiTheme="minorHAnsi" w:hAnsiTheme="minorHAnsi" w:cstheme="minorHAnsi"/>
          <w:sz w:val="22"/>
          <w:szCs w:val="22"/>
        </w:rPr>
        <w:t>u</w:t>
      </w:r>
      <w:r w:rsidR="008F2400">
        <w:rPr>
          <w:rFonts w:asciiTheme="minorHAnsi" w:hAnsiTheme="minorHAnsi" w:cstheme="minorHAnsi"/>
          <w:sz w:val="22"/>
          <w:szCs w:val="22"/>
        </w:rPr>
        <w:t xml:space="preserve"> przez słuchaczy studiów unikalnej na rynku</w:t>
      </w:r>
      <w:r w:rsidR="00EB014D">
        <w:rPr>
          <w:rFonts w:asciiTheme="minorHAnsi" w:hAnsiTheme="minorHAnsi" w:cstheme="minorHAnsi"/>
          <w:sz w:val="22"/>
          <w:szCs w:val="22"/>
        </w:rPr>
        <w:t>, specjalistycznej i</w:t>
      </w:r>
      <w:r w:rsidR="00FA5AA2">
        <w:rPr>
          <w:rFonts w:asciiTheme="minorHAnsi" w:hAnsiTheme="minorHAnsi" w:cstheme="minorHAnsi"/>
          <w:sz w:val="22"/>
          <w:szCs w:val="22"/>
        </w:rPr>
        <w:t xml:space="preserve"> faktycznie użytecznej w pracy zawodowej, praktycznej wiedzy. </w:t>
      </w:r>
      <w:r w:rsidR="006937EE">
        <w:rPr>
          <w:rFonts w:asciiTheme="minorHAnsi" w:hAnsiTheme="minorHAnsi" w:cstheme="minorHAnsi"/>
          <w:sz w:val="22"/>
          <w:szCs w:val="22"/>
        </w:rPr>
        <w:t xml:space="preserve">Z tego względu, </w:t>
      </w:r>
      <w:r w:rsidR="005C1DC0">
        <w:rPr>
          <w:rFonts w:asciiTheme="minorHAnsi" w:hAnsiTheme="minorHAnsi" w:cstheme="minorHAnsi"/>
          <w:sz w:val="22"/>
          <w:szCs w:val="22"/>
        </w:rPr>
        <w:t xml:space="preserve">zajęcia z </w:t>
      </w:r>
      <w:r w:rsidR="006937EE">
        <w:rPr>
          <w:rFonts w:asciiTheme="minorHAnsi" w:hAnsiTheme="minorHAnsi" w:cstheme="minorHAnsi"/>
          <w:sz w:val="22"/>
          <w:szCs w:val="22"/>
        </w:rPr>
        <w:t>ponad połow</w:t>
      </w:r>
      <w:r w:rsidR="005C1DC0">
        <w:rPr>
          <w:rFonts w:asciiTheme="minorHAnsi" w:hAnsiTheme="minorHAnsi" w:cstheme="minorHAnsi"/>
          <w:sz w:val="22"/>
          <w:szCs w:val="22"/>
        </w:rPr>
        <w:t>y</w:t>
      </w:r>
      <w:r w:rsidR="006937EE">
        <w:rPr>
          <w:rFonts w:asciiTheme="minorHAnsi" w:hAnsiTheme="minorHAnsi" w:cstheme="minorHAnsi"/>
          <w:sz w:val="22"/>
          <w:szCs w:val="22"/>
        </w:rPr>
        <w:t xml:space="preserve"> </w:t>
      </w:r>
      <w:r w:rsidR="005C1DC0">
        <w:rPr>
          <w:rFonts w:asciiTheme="minorHAnsi" w:hAnsiTheme="minorHAnsi" w:cstheme="minorHAnsi"/>
          <w:sz w:val="22"/>
          <w:szCs w:val="22"/>
        </w:rPr>
        <w:t xml:space="preserve">przedmiotów są prowadzone przez </w:t>
      </w:r>
      <w:r w:rsidR="00CA60D0">
        <w:rPr>
          <w:rFonts w:asciiTheme="minorHAnsi" w:hAnsiTheme="minorHAnsi" w:cstheme="minorHAnsi"/>
          <w:sz w:val="22"/>
          <w:szCs w:val="22"/>
        </w:rPr>
        <w:t xml:space="preserve">czynnych zawodowo w branży flotowej </w:t>
      </w:r>
      <w:r w:rsidR="005C1DC0">
        <w:rPr>
          <w:rFonts w:asciiTheme="minorHAnsi" w:hAnsiTheme="minorHAnsi" w:cstheme="minorHAnsi"/>
          <w:sz w:val="22"/>
          <w:szCs w:val="22"/>
        </w:rPr>
        <w:t>ekspertów PZWLP, SKFS, a także</w:t>
      </w:r>
      <w:r w:rsidR="00872431">
        <w:rPr>
          <w:rFonts w:asciiTheme="minorHAnsi" w:hAnsiTheme="minorHAnsi" w:cstheme="minorHAnsi"/>
          <w:sz w:val="22"/>
          <w:szCs w:val="22"/>
        </w:rPr>
        <w:t xml:space="preserve"> </w:t>
      </w:r>
      <w:r w:rsidR="00872431" w:rsidRPr="00295F24">
        <w:rPr>
          <w:rFonts w:ascii="Calibri" w:hAnsi="Calibri" w:cs="Calibri"/>
          <w:color w:val="auto"/>
          <w:sz w:val="22"/>
          <w:szCs w:val="22"/>
        </w:rPr>
        <w:t xml:space="preserve">firm dostarczających usługi informatyczne oraz </w:t>
      </w:r>
      <w:proofErr w:type="spellStart"/>
      <w:r w:rsidR="00872431" w:rsidRPr="00295F24">
        <w:rPr>
          <w:rFonts w:ascii="Calibri" w:hAnsi="Calibri" w:cs="Calibri"/>
          <w:color w:val="auto"/>
          <w:sz w:val="22"/>
          <w:szCs w:val="22"/>
        </w:rPr>
        <w:t>telematyczne</w:t>
      </w:r>
      <w:proofErr w:type="spellEnd"/>
      <w:r w:rsidR="00872431" w:rsidRPr="00295F24">
        <w:rPr>
          <w:rFonts w:ascii="Calibri" w:hAnsi="Calibri" w:cs="Calibri"/>
          <w:color w:val="auto"/>
          <w:sz w:val="22"/>
          <w:szCs w:val="22"/>
        </w:rPr>
        <w:t xml:space="preserve"> dla flot. Pozostałą część wykładowców studiów stanowi kadra naukowa Wydziału Transportu Politechniki Warszawskiej oraz innych uczelni. </w:t>
      </w:r>
      <w:r w:rsidR="00161F1D">
        <w:rPr>
          <w:rFonts w:ascii="Calibri" w:hAnsi="Calibri" w:cs="Calibri"/>
          <w:color w:val="auto"/>
          <w:sz w:val="22"/>
          <w:szCs w:val="22"/>
        </w:rPr>
        <w:t xml:space="preserve">Studia są kierowane zarówno do osób młodych, kontynuujących swoją naukę po ukończeniu studiów I lub </w:t>
      </w:r>
      <w:r w:rsidR="004F7FB4">
        <w:rPr>
          <w:rFonts w:ascii="Calibri" w:hAnsi="Calibri" w:cs="Calibri"/>
          <w:color w:val="auto"/>
          <w:sz w:val="22"/>
          <w:szCs w:val="22"/>
        </w:rPr>
        <w:t xml:space="preserve">II </w:t>
      </w:r>
      <w:r w:rsidR="00161F1D">
        <w:rPr>
          <w:rFonts w:ascii="Calibri" w:hAnsi="Calibri" w:cs="Calibri"/>
          <w:color w:val="auto"/>
          <w:sz w:val="22"/>
          <w:szCs w:val="22"/>
        </w:rPr>
        <w:t>stopnia, jak</w:t>
      </w:r>
      <w:r w:rsidR="004F7F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139BD">
        <w:rPr>
          <w:rFonts w:ascii="Calibri" w:hAnsi="Calibri" w:cs="Calibri"/>
          <w:color w:val="auto"/>
          <w:sz w:val="22"/>
          <w:szCs w:val="22"/>
        </w:rPr>
        <w:t xml:space="preserve">i </w:t>
      </w:r>
      <w:r w:rsidR="00DC3836">
        <w:rPr>
          <w:rFonts w:ascii="Calibri" w:hAnsi="Calibri" w:cs="Calibri"/>
          <w:color w:val="auto"/>
          <w:sz w:val="22"/>
          <w:szCs w:val="22"/>
        </w:rPr>
        <w:t xml:space="preserve">funkcjonujących już w branży </w:t>
      </w:r>
      <w:r w:rsidR="00EC6FB3">
        <w:rPr>
          <w:rFonts w:ascii="Calibri" w:hAnsi="Calibri" w:cs="Calibri"/>
          <w:color w:val="auto"/>
          <w:sz w:val="22"/>
          <w:szCs w:val="22"/>
        </w:rPr>
        <w:t xml:space="preserve">motoryzacyjnej, czy </w:t>
      </w:r>
      <w:r w:rsidR="00DC3836">
        <w:rPr>
          <w:rFonts w:ascii="Calibri" w:hAnsi="Calibri" w:cs="Calibri"/>
          <w:color w:val="auto"/>
          <w:sz w:val="22"/>
          <w:szCs w:val="22"/>
        </w:rPr>
        <w:t xml:space="preserve">flotowej specjalistów, chcących podnieść swoje zawodowe kwalifikacje. </w:t>
      </w:r>
      <w:r w:rsidR="00CF5467">
        <w:rPr>
          <w:rFonts w:ascii="Calibri" w:hAnsi="Calibri" w:cs="Calibri"/>
          <w:color w:val="auto"/>
          <w:sz w:val="22"/>
          <w:szCs w:val="22"/>
        </w:rPr>
        <w:t>Warto podkreślić, że z</w:t>
      </w:r>
      <w:r w:rsidR="009C11C6">
        <w:rPr>
          <w:rFonts w:ascii="Calibri" w:hAnsi="Calibri" w:cs="Calibri"/>
          <w:color w:val="auto"/>
          <w:sz w:val="22"/>
          <w:szCs w:val="22"/>
        </w:rPr>
        <w:t>godnie z prestiżowym w środowisku akademickim rankingiem Perspektywy 2018</w:t>
      </w:r>
      <w:r w:rsidR="0038025F">
        <w:rPr>
          <w:rFonts w:ascii="Calibri" w:hAnsi="Calibri" w:cs="Calibri"/>
          <w:color w:val="auto"/>
          <w:sz w:val="22"/>
          <w:szCs w:val="22"/>
        </w:rPr>
        <w:t>,</w:t>
      </w:r>
      <w:r w:rsidR="00294559">
        <w:rPr>
          <w:rFonts w:ascii="Calibri" w:hAnsi="Calibri" w:cs="Calibri"/>
          <w:color w:val="auto"/>
          <w:sz w:val="22"/>
          <w:szCs w:val="22"/>
        </w:rPr>
        <w:t xml:space="preserve"> opublikowanym w maju tego roku,</w:t>
      </w:r>
      <w:r w:rsidR="0038025F">
        <w:rPr>
          <w:rFonts w:ascii="Calibri" w:hAnsi="Calibri" w:cs="Calibri"/>
          <w:color w:val="auto"/>
          <w:sz w:val="22"/>
          <w:szCs w:val="22"/>
        </w:rPr>
        <w:t xml:space="preserve"> Wydział Transportu Politechniki Warszawskiej prowadzi najlepsze studia inżynierskie w kraju</w:t>
      </w:r>
      <w:r w:rsidR="00FD1C36">
        <w:rPr>
          <w:rFonts w:ascii="Calibri" w:hAnsi="Calibri" w:cs="Calibri"/>
          <w:color w:val="auto"/>
          <w:sz w:val="22"/>
          <w:szCs w:val="22"/>
        </w:rPr>
        <w:t xml:space="preserve"> na kierunku „Transport”. </w:t>
      </w:r>
      <w:r w:rsidR="00CF5467">
        <w:rPr>
          <w:rFonts w:ascii="Calibri" w:hAnsi="Calibri" w:cs="Calibri"/>
          <w:color w:val="auto"/>
          <w:sz w:val="22"/>
          <w:szCs w:val="22"/>
        </w:rPr>
        <w:t xml:space="preserve">Co więcej, Wydział </w:t>
      </w:r>
      <w:r w:rsidR="00845112">
        <w:rPr>
          <w:rFonts w:ascii="Calibri" w:hAnsi="Calibri" w:cs="Calibri"/>
          <w:color w:val="auto"/>
          <w:sz w:val="22"/>
          <w:szCs w:val="22"/>
        </w:rPr>
        <w:t>zajął pierwsze</w:t>
      </w:r>
      <w:r w:rsidR="00F446FF">
        <w:rPr>
          <w:rFonts w:ascii="Calibri" w:hAnsi="Calibri" w:cs="Calibri"/>
          <w:color w:val="auto"/>
          <w:sz w:val="22"/>
          <w:szCs w:val="22"/>
        </w:rPr>
        <w:t xml:space="preserve"> miejsce</w:t>
      </w:r>
      <w:r w:rsidR="00845112">
        <w:rPr>
          <w:rFonts w:ascii="Calibri" w:hAnsi="Calibri" w:cs="Calibri"/>
          <w:color w:val="auto"/>
          <w:sz w:val="22"/>
          <w:szCs w:val="22"/>
        </w:rPr>
        <w:t xml:space="preserve"> w tym rankingu już drugi rok z rzędu.</w:t>
      </w:r>
    </w:p>
    <w:p w14:paraId="5289BFC7" w14:textId="28B2908E" w:rsidR="00324EDB" w:rsidRDefault="00265A6A" w:rsidP="00FF21A5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 października, podczas uroczystej inauguracji </w:t>
      </w:r>
      <w:r w:rsidR="006D2314">
        <w:rPr>
          <w:rFonts w:asciiTheme="minorHAnsi" w:hAnsiTheme="minorHAnsi" w:cstheme="minorHAnsi"/>
          <w:sz w:val="22"/>
          <w:szCs w:val="22"/>
        </w:rPr>
        <w:t xml:space="preserve">drugiej </w:t>
      </w:r>
      <w:r w:rsidR="00314FB7">
        <w:rPr>
          <w:rFonts w:asciiTheme="minorHAnsi" w:hAnsiTheme="minorHAnsi" w:cstheme="minorHAnsi"/>
          <w:sz w:val="22"/>
          <w:szCs w:val="22"/>
        </w:rPr>
        <w:t xml:space="preserve">edycji </w:t>
      </w:r>
      <w:r>
        <w:rPr>
          <w:rFonts w:asciiTheme="minorHAnsi" w:hAnsiTheme="minorHAnsi" w:cstheme="minorHAnsi"/>
          <w:sz w:val="22"/>
          <w:szCs w:val="22"/>
        </w:rPr>
        <w:t>studiów</w:t>
      </w:r>
      <w:r w:rsidR="006D2314">
        <w:rPr>
          <w:rFonts w:asciiTheme="minorHAnsi" w:hAnsiTheme="minorHAnsi" w:cstheme="minorHAnsi"/>
          <w:sz w:val="22"/>
          <w:szCs w:val="22"/>
        </w:rPr>
        <w:t xml:space="preserve"> na Wydziale Transportu Politechniki Warszawskiej, </w:t>
      </w:r>
      <w:r w:rsidR="005712E1">
        <w:rPr>
          <w:rFonts w:asciiTheme="minorHAnsi" w:hAnsiTheme="minorHAnsi" w:cstheme="minorHAnsi"/>
          <w:sz w:val="22"/>
          <w:szCs w:val="22"/>
        </w:rPr>
        <w:t>świadectwa</w:t>
      </w:r>
      <w:r w:rsidR="0035358F">
        <w:rPr>
          <w:rFonts w:asciiTheme="minorHAnsi" w:hAnsiTheme="minorHAnsi" w:cstheme="minorHAnsi"/>
          <w:sz w:val="22"/>
          <w:szCs w:val="22"/>
        </w:rPr>
        <w:t xml:space="preserve"> oraz certyfikaty </w:t>
      </w:r>
      <w:r w:rsidR="006772A4">
        <w:rPr>
          <w:rFonts w:asciiTheme="minorHAnsi" w:hAnsiTheme="minorHAnsi" w:cstheme="minorHAnsi"/>
          <w:sz w:val="22"/>
          <w:szCs w:val="22"/>
        </w:rPr>
        <w:t xml:space="preserve">ukończenia studiów odebrali pierwsi absolwenci kierunku.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F7590" w14:textId="4A3C3AB7" w:rsidR="00554862" w:rsidRPr="00F23AF0" w:rsidRDefault="00554862" w:rsidP="00554862">
      <w:pPr>
        <w:suppressAutoHyphens w:val="0"/>
        <w:spacing w:after="120"/>
        <w:ind w:left="708"/>
        <w:jc w:val="both"/>
        <w:rPr>
          <w:rFonts w:ascii="Calibri" w:hAnsi="Calibri"/>
          <w:i/>
          <w:color w:val="auto"/>
          <w:sz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Utworzone w zeszłym roku i kontynuowane obecnie studia podyplomowe „Zarządzanie flotą samochodową i mobilnością” były nie tylko pierwszym tego typu kierunkiem w Polsce, ale stanowią </w:t>
      </w:r>
      <w:r w:rsidR="005C65E3">
        <w:rPr>
          <w:rFonts w:asciiTheme="minorHAnsi" w:hAnsiTheme="minorHAnsi" w:cstheme="minorHAnsi"/>
          <w:i/>
          <w:sz w:val="22"/>
          <w:szCs w:val="22"/>
        </w:rPr>
        <w:t xml:space="preserve">również </w:t>
      </w:r>
      <w:r>
        <w:rPr>
          <w:rFonts w:asciiTheme="minorHAnsi" w:hAnsiTheme="minorHAnsi" w:cstheme="minorHAnsi"/>
          <w:i/>
          <w:sz w:val="22"/>
          <w:szCs w:val="22"/>
        </w:rPr>
        <w:t xml:space="preserve">do tej pory ewenement w skali kraju, jeśli chodzi o ich zakres programowy oraz bardzo praktyczną formułę </w:t>
      </w:r>
      <w:r>
        <w:rPr>
          <w:rFonts w:asciiTheme="minorHAnsi" w:hAnsiTheme="minorHAnsi" w:cstheme="minorHAnsi"/>
          <w:sz w:val="22"/>
          <w:szCs w:val="22"/>
        </w:rPr>
        <w:t xml:space="preserve">– mówi </w:t>
      </w:r>
      <w:r w:rsidRPr="002B5497">
        <w:rPr>
          <w:rFonts w:ascii="Calibri" w:hAnsi="Calibri" w:cs="Calibri"/>
          <w:color w:val="auto"/>
          <w:sz w:val="22"/>
          <w:szCs w:val="22"/>
        </w:rPr>
        <w:t>Prof. dr hab. inż. Marianna Jacyna, Dziekan Wydziału Transportu Politechniki Warszawskiej.</w:t>
      </w:r>
      <w:r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E956A8">
        <w:rPr>
          <w:rFonts w:ascii="Calibri" w:hAnsi="Calibri" w:cs="Calibri"/>
          <w:i/>
          <w:color w:val="auto"/>
          <w:sz w:val="22"/>
          <w:szCs w:val="22"/>
        </w:rPr>
        <w:t>Głównym założeniem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956A8">
        <w:rPr>
          <w:rFonts w:ascii="Calibri" w:hAnsi="Calibri" w:cs="Calibri"/>
          <w:i/>
          <w:color w:val="auto"/>
          <w:sz w:val="22"/>
          <w:szCs w:val="22"/>
        </w:rPr>
        <w:t xml:space="preserve">przy tworzeniu 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tych </w:t>
      </w:r>
      <w:r w:rsidRPr="00E956A8">
        <w:rPr>
          <w:rFonts w:ascii="Calibri" w:hAnsi="Calibri" w:cs="Calibri"/>
          <w:i/>
          <w:color w:val="auto"/>
          <w:sz w:val="22"/>
          <w:szCs w:val="22"/>
        </w:rPr>
        <w:t xml:space="preserve">studiów </w:t>
      </w:r>
      <w:r w:rsidRPr="00E956A8">
        <w:rPr>
          <w:rFonts w:ascii="Calibri" w:hAnsi="Calibri" w:cs="Calibri"/>
          <w:i/>
          <w:color w:val="auto"/>
          <w:sz w:val="22"/>
          <w:szCs w:val="22"/>
        </w:rPr>
        <w:lastRenderedPageBreak/>
        <w:t>było rzadko spotykane zaangażowanie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w proces budowania programu, a następnie już w samo prowadzenie zajęć, ekspertów i praktyków, którzy na co dzień funkcjonują na rynku flotowym w Polsce. W efekcie powstała oferta edukacyjna, która pozwala na zdobycie wiedzy faktycznie użytecznej w przyszłej pracy zawodowej, bardzo praktycznej i poszukiwanej na flotowym rynku pracy. Pierwsza edycja studiów została wysoko oceniona przez biorących w niej udział słuchaczy. Zainteresowanie podjęciem nauki na tym kierunku jest bardzo duże. </w:t>
      </w:r>
      <w:r w:rsidR="00C12B7D">
        <w:rPr>
          <w:rFonts w:ascii="Calibri" w:hAnsi="Calibri" w:cs="Calibri"/>
          <w:i/>
          <w:color w:val="auto"/>
          <w:sz w:val="22"/>
          <w:szCs w:val="22"/>
        </w:rPr>
        <w:t>Studia te</w:t>
      </w:r>
      <w:r w:rsidR="00501101">
        <w:rPr>
          <w:rFonts w:ascii="Calibri" w:hAnsi="Calibri" w:cs="Calibri"/>
          <w:i/>
          <w:color w:val="auto"/>
          <w:sz w:val="22"/>
          <w:szCs w:val="22"/>
        </w:rPr>
        <w:t>,</w:t>
      </w:r>
      <w:r w:rsidR="00C12B7D">
        <w:rPr>
          <w:rFonts w:ascii="Calibri" w:hAnsi="Calibri" w:cs="Calibri"/>
          <w:i/>
          <w:color w:val="auto"/>
          <w:sz w:val="22"/>
          <w:szCs w:val="22"/>
        </w:rPr>
        <w:t xml:space="preserve"> to także doskonały przykład </w:t>
      </w:r>
      <w:r w:rsidR="004E3B5B">
        <w:rPr>
          <w:rFonts w:ascii="Calibri" w:hAnsi="Calibri" w:cs="Calibri"/>
          <w:i/>
          <w:color w:val="auto"/>
          <w:sz w:val="22"/>
          <w:szCs w:val="22"/>
        </w:rPr>
        <w:t>dobrej i efektywnej współpracy uczel</w:t>
      </w:r>
      <w:r w:rsidR="00225D3B">
        <w:rPr>
          <w:rFonts w:ascii="Calibri" w:hAnsi="Calibri" w:cs="Calibri"/>
          <w:i/>
          <w:color w:val="auto"/>
          <w:sz w:val="22"/>
          <w:szCs w:val="22"/>
        </w:rPr>
        <w:t>ni państwowej z przedstawicielami biznesu</w:t>
      </w:r>
      <w:r w:rsidR="00F039A0">
        <w:rPr>
          <w:rFonts w:ascii="Calibri" w:hAnsi="Calibri" w:cs="Calibri"/>
          <w:i/>
          <w:color w:val="auto"/>
          <w:sz w:val="22"/>
          <w:szCs w:val="22"/>
        </w:rPr>
        <w:t>, która pozwala na osiągnięcie priorytetowych dla obydwu stron celów, tj. stworzenia oferty edukacyjnej dopasowanej zarówno do potrzeb studentów, jak i aktualnego zapotrzebowania na rynku pracy.</w:t>
      </w:r>
      <w:r w:rsidR="00F039A0" w:rsidRPr="00F23AF0">
        <w:rPr>
          <w:rFonts w:ascii="Calibri" w:hAnsi="Calibri"/>
          <w:i/>
          <w:color w:val="auto"/>
          <w:sz w:val="22"/>
        </w:rPr>
        <w:t xml:space="preserve"> </w:t>
      </w:r>
    </w:p>
    <w:p w14:paraId="05A7AB70" w14:textId="1B552F10" w:rsidR="0094666C" w:rsidRPr="00F23AF0" w:rsidRDefault="00C94721" w:rsidP="00AA4052">
      <w:pPr>
        <w:suppressAutoHyphens w:val="0"/>
        <w:spacing w:after="120"/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łącznie </w:t>
      </w:r>
      <w:r w:rsidR="00F23AF0" w:rsidRPr="00F23AF0">
        <w:rPr>
          <w:rFonts w:asciiTheme="minorHAnsi" w:hAnsiTheme="minorHAnsi" w:cstheme="minorHAnsi"/>
          <w:color w:val="auto"/>
          <w:sz w:val="22"/>
          <w:szCs w:val="22"/>
        </w:rPr>
        <w:t xml:space="preserve">188 godzin </w:t>
      </w:r>
      <w:r>
        <w:rPr>
          <w:rFonts w:asciiTheme="minorHAnsi" w:hAnsiTheme="minorHAnsi" w:cstheme="minorHAnsi"/>
          <w:sz w:val="22"/>
          <w:szCs w:val="22"/>
        </w:rPr>
        <w:t xml:space="preserve">zajęć w </w:t>
      </w:r>
      <w:r w:rsidR="00530760">
        <w:rPr>
          <w:rFonts w:asciiTheme="minorHAnsi" w:hAnsiTheme="minorHAnsi" w:cstheme="minorHAnsi"/>
          <w:sz w:val="22"/>
          <w:szCs w:val="22"/>
        </w:rPr>
        <w:t>ramach</w:t>
      </w:r>
      <w:r w:rsidR="003F2AC0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 xml:space="preserve">tudiów, aż </w:t>
      </w:r>
      <w:r w:rsidR="00F23AF0" w:rsidRPr="00F23AF0">
        <w:rPr>
          <w:rFonts w:asciiTheme="minorHAnsi" w:hAnsiTheme="minorHAnsi" w:cstheme="minorHAnsi"/>
          <w:sz w:val="22"/>
          <w:szCs w:val="22"/>
        </w:rPr>
        <w:t>62</w:t>
      </w:r>
      <w:r w:rsidRPr="00F23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stanowią </w:t>
      </w:r>
      <w:r w:rsidR="00506694" w:rsidRPr="00295F24">
        <w:rPr>
          <w:rFonts w:ascii="Calibri" w:hAnsi="Calibri" w:cs="Calibri"/>
          <w:color w:val="auto"/>
          <w:sz w:val="22"/>
          <w:szCs w:val="22"/>
        </w:rPr>
        <w:t xml:space="preserve">praktyczne ćwiczenia, zajęcia projektowe oraz laboratoria, podczas których słuchacze mają m.in. okazję pracować na używanych </w:t>
      </w:r>
      <w:r w:rsidR="00C23631">
        <w:rPr>
          <w:rFonts w:ascii="Calibri" w:hAnsi="Calibri" w:cs="Calibri"/>
          <w:color w:val="auto"/>
          <w:sz w:val="22"/>
          <w:szCs w:val="22"/>
        </w:rPr>
        <w:br/>
      </w:r>
      <w:r w:rsidR="00506694" w:rsidRPr="00295F24">
        <w:rPr>
          <w:rFonts w:ascii="Calibri" w:hAnsi="Calibri" w:cs="Calibri"/>
          <w:color w:val="auto"/>
          <w:sz w:val="22"/>
          <w:szCs w:val="22"/>
        </w:rPr>
        <w:t xml:space="preserve">w działach flotowych w przedsiębiorstwach, czy firmach CFM i Rent a Car, narzędziach informatycznych i telematycznych do zarządzania flotami. </w:t>
      </w:r>
      <w:r w:rsidR="00530760" w:rsidRPr="000D6820">
        <w:rPr>
          <w:rFonts w:ascii="Calibri" w:hAnsi="Calibri" w:cs="Calibri"/>
          <w:sz w:val="22"/>
          <w:szCs w:val="22"/>
        </w:rPr>
        <w:t>Na dwusemestralny program studiów składa się 1</w:t>
      </w:r>
      <w:r w:rsidR="00F23AF0">
        <w:rPr>
          <w:rFonts w:ascii="Calibri" w:hAnsi="Calibri" w:cs="Calibri"/>
          <w:sz w:val="22"/>
          <w:szCs w:val="22"/>
        </w:rPr>
        <w:t>8</w:t>
      </w:r>
      <w:r w:rsidR="00530760" w:rsidRPr="000D6820">
        <w:rPr>
          <w:rFonts w:ascii="Calibri" w:hAnsi="Calibri" w:cs="Calibri"/>
          <w:sz w:val="22"/>
          <w:szCs w:val="22"/>
        </w:rPr>
        <w:t xml:space="preserve"> przedmiotów m.in. z zakresu podstaw zarządzania flotą, zarządzania w biznesie, podstaw konstrukcji i eksploatacj</w:t>
      </w:r>
      <w:r w:rsidR="00530760">
        <w:rPr>
          <w:rFonts w:ascii="Calibri" w:hAnsi="Calibri" w:cs="Calibri"/>
          <w:sz w:val="22"/>
          <w:szCs w:val="22"/>
        </w:rPr>
        <w:t xml:space="preserve">i pojazdów, polityki flotowej, </w:t>
      </w:r>
      <w:r w:rsidR="00530760" w:rsidRPr="000D6820">
        <w:rPr>
          <w:rFonts w:ascii="Calibri" w:hAnsi="Calibri" w:cs="Calibri"/>
          <w:sz w:val="22"/>
          <w:szCs w:val="22"/>
        </w:rPr>
        <w:t>elementów HR, pozyskania, finansowania i budżetowania floty, podstaw prawnych w eksploatacji pojazdów, negocjacji i zarządzania relacjami, systemów IT i telematyki w zarządzaniu flotą, analizy TCO i cyklu życia pojazdów, a także ubezpieczeń</w:t>
      </w:r>
      <w:r w:rsidR="00F23AF0">
        <w:rPr>
          <w:rFonts w:ascii="Calibri" w:hAnsi="Calibri" w:cs="Calibri"/>
          <w:sz w:val="22"/>
          <w:szCs w:val="22"/>
        </w:rPr>
        <w:t>.</w:t>
      </w:r>
    </w:p>
    <w:p w14:paraId="36286FE1" w14:textId="3BA9D318" w:rsidR="00B54C3C" w:rsidRDefault="001D76A1" w:rsidP="00AA4052">
      <w:pPr>
        <w:suppressAutoHyphens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drugiej edycji</w:t>
      </w:r>
      <w:r w:rsidRPr="00F23AF0">
        <w:rPr>
          <w:rFonts w:ascii="Calibri" w:hAnsi="Calibri"/>
          <w:sz w:val="22"/>
        </w:rPr>
        <w:t xml:space="preserve"> studiów </w:t>
      </w:r>
      <w:r>
        <w:rPr>
          <w:rFonts w:ascii="Calibri" w:hAnsi="Calibri" w:cs="Calibri"/>
          <w:sz w:val="22"/>
          <w:szCs w:val="22"/>
        </w:rPr>
        <w:t>program został zaktualizowany i dostosowany do zmian</w:t>
      </w:r>
      <w:r w:rsidRPr="00F23AF0">
        <w:rPr>
          <w:rFonts w:ascii="Calibri" w:hAnsi="Calibri"/>
          <w:sz w:val="22"/>
        </w:rPr>
        <w:t xml:space="preserve"> </w:t>
      </w:r>
      <w:r w:rsidR="0094666C" w:rsidRPr="00F23AF0">
        <w:rPr>
          <w:rFonts w:ascii="Calibri" w:hAnsi="Calibri"/>
          <w:sz w:val="22"/>
        </w:rPr>
        <w:t>oraz</w:t>
      </w:r>
      <w:r w:rsidRPr="00F23AF0">
        <w:rPr>
          <w:rFonts w:ascii="Calibri" w:hAnsi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trendów na rynku flotowym. Uwzględniono również opinie i oceny dotychczasowych słuchaczy. </w:t>
      </w:r>
      <w:r w:rsidR="00F35B31">
        <w:rPr>
          <w:rFonts w:ascii="Calibri" w:hAnsi="Calibri" w:cs="Calibri"/>
          <w:sz w:val="22"/>
          <w:szCs w:val="22"/>
        </w:rPr>
        <w:t>W konsekwencji, w progr</w:t>
      </w:r>
      <w:r w:rsidR="00F23AF0">
        <w:rPr>
          <w:rFonts w:ascii="Calibri" w:hAnsi="Calibri" w:cs="Calibri"/>
          <w:sz w:val="22"/>
          <w:szCs w:val="22"/>
        </w:rPr>
        <w:t>amie nauczania pojawiły się m.in. nieuwzględnione</w:t>
      </w:r>
      <w:r w:rsidR="00F35B31">
        <w:rPr>
          <w:rFonts w:ascii="Calibri" w:hAnsi="Calibri" w:cs="Calibri"/>
          <w:sz w:val="22"/>
          <w:szCs w:val="22"/>
        </w:rPr>
        <w:t xml:space="preserve"> wcześniej zajęcia poświęcone car </w:t>
      </w:r>
      <w:proofErr w:type="spellStart"/>
      <w:r w:rsidR="00F35B31">
        <w:rPr>
          <w:rFonts w:ascii="Calibri" w:hAnsi="Calibri" w:cs="Calibri"/>
          <w:sz w:val="22"/>
          <w:szCs w:val="22"/>
        </w:rPr>
        <w:t>sharingowi</w:t>
      </w:r>
      <w:proofErr w:type="spellEnd"/>
      <w:r w:rsidR="000F0112">
        <w:rPr>
          <w:rFonts w:ascii="Calibri" w:hAnsi="Calibri" w:cs="Calibri"/>
          <w:sz w:val="22"/>
          <w:szCs w:val="22"/>
        </w:rPr>
        <w:t>.</w:t>
      </w:r>
      <w:r w:rsidR="00F35B31">
        <w:rPr>
          <w:rFonts w:ascii="Calibri" w:hAnsi="Calibri" w:cs="Calibri"/>
          <w:sz w:val="22"/>
          <w:szCs w:val="22"/>
        </w:rPr>
        <w:t xml:space="preserve"> </w:t>
      </w:r>
      <w:r w:rsidR="000F0112">
        <w:rPr>
          <w:rFonts w:ascii="Calibri" w:hAnsi="Calibri" w:cs="Calibri"/>
          <w:sz w:val="22"/>
          <w:szCs w:val="22"/>
        </w:rPr>
        <w:t>B</w:t>
      </w:r>
      <w:r w:rsidR="00F35B31">
        <w:rPr>
          <w:rFonts w:ascii="Calibri" w:hAnsi="Calibri" w:cs="Calibri"/>
          <w:sz w:val="22"/>
          <w:szCs w:val="22"/>
        </w:rPr>
        <w:t>ędą</w:t>
      </w:r>
      <w:r w:rsidR="000F0112">
        <w:rPr>
          <w:rFonts w:ascii="Calibri" w:hAnsi="Calibri" w:cs="Calibri"/>
          <w:sz w:val="22"/>
          <w:szCs w:val="22"/>
        </w:rPr>
        <w:t xml:space="preserve"> one</w:t>
      </w:r>
      <w:r w:rsidR="00F35B31">
        <w:rPr>
          <w:rFonts w:ascii="Calibri" w:hAnsi="Calibri" w:cs="Calibri"/>
          <w:sz w:val="22"/>
          <w:szCs w:val="22"/>
        </w:rPr>
        <w:t xml:space="preserve"> prowadzone przez ekspertów z </w:t>
      </w:r>
      <w:r w:rsidR="00542FB7">
        <w:rPr>
          <w:rFonts w:ascii="Calibri" w:hAnsi="Calibri" w:cs="Calibri"/>
          <w:sz w:val="22"/>
          <w:szCs w:val="22"/>
        </w:rPr>
        <w:t xml:space="preserve">firm </w:t>
      </w:r>
      <w:r w:rsidR="00F35B31">
        <w:rPr>
          <w:rFonts w:ascii="Calibri" w:hAnsi="Calibri" w:cs="Calibri"/>
          <w:sz w:val="22"/>
          <w:szCs w:val="22"/>
        </w:rPr>
        <w:t xml:space="preserve">należących do </w:t>
      </w:r>
      <w:r w:rsidR="00542FB7">
        <w:rPr>
          <w:rFonts w:ascii="Calibri" w:hAnsi="Calibri" w:cs="Calibri"/>
          <w:sz w:val="22"/>
          <w:szCs w:val="22"/>
        </w:rPr>
        <w:t>PZWLP</w:t>
      </w:r>
      <w:r w:rsidR="00F35B31">
        <w:rPr>
          <w:rFonts w:ascii="Calibri" w:hAnsi="Calibri" w:cs="Calibri"/>
          <w:sz w:val="22"/>
          <w:szCs w:val="22"/>
        </w:rPr>
        <w:t xml:space="preserve">, będących największymi dostawcami usług car </w:t>
      </w:r>
      <w:proofErr w:type="spellStart"/>
      <w:r w:rsidR="00F35B31">
        <w:rPr>
          <w:rFonts w:ascii="Calibri" w:hAnsi="Calibri" w:cs="Calibri"/>
          <w:sz w:val="22"/>
          <w:szCs w:val="22"/>
        </w:rPr>
        <w:t>sharingowych</w:t>
      </w:r>
      <w:proofErr w:type="spellEnd"/>
      <w:r w:rsidR="00F35B31">
        <w:rPr>
          <w:rFonts w:ascii="Calibri" w:hAnsi="Calibri" w:cs="Calibri"/>
          <w:sz w:val="22"/>
          <w:szCs w:val="22"/>
        </w:rPr>
        <w:t xml:space="preserve"> na polskim rynku. </w:t>
      </w:r>
      <w:r w:rsidR="007A168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F42D6B5" w14:textId="7A3CD185" w:rsidR="00A97FDF" w:rsidRDefault="00CD257F" w:rsidP="00AA4052">
      <w:pPr>
        <w:suppressAutoHyphens w:val="0"/>
        <w:spacing w:after="120"/>
        <w:ind w:left="70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Współtworzone przez Stowarzyszeni</w:t>
      </w:r>
      <w:r w:rsidR="00C55AC9"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Kierowników Flot Samochodowych s</w:t>
      </w:r>
      <w:r w:rsidR="00130299">
        <w:rPr>
          <w:rFonts w:asciiTheme="minorHAnsi" w:hAnsiTheme="minorHAnsi" w:cstheme="minorHAnsi"/>
          <w:i/>
          <w:sz w:val="22"/>
          <w:szCs w:val="22"/>
        </w:rPr>
        <w:t>tudi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="0013029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„Zarządzanie flotą samochodową i mobilnością” </w:t>
      </w:r>
      <w:r w:rsidR="00BC4065">
        <w:rPr>
          <w:rFonts w:asciiTheme="minorHAnsi" w:hAnsiTheme="minorHAnsi" w:cstheme="minorHAnsi"/>
          <w:i/>
          <w:sz w:val="22"/>
          <w:szCs w:val="22"/>
        </w:rPr>
        <w:t>wpisuj</w:t>
      </w:r>
      <w:r>
        <w:rPr>
          <w:rFonts w:asciiTheme="minorHAnsi" w:hAnsiTheme="minorHAnsi" w:cstheme="minorHAnsi"/>
          <w:i/>
          <w:sz w:val="22"/>
          <w:szCs w:val="22"/>
        </w:rPr>
        <w:t>ą</w:t>
      </w:r>
      <w:r w:rsidR="00BC4065">
        <w:rPr>
          <w:rFonts w:asciiTheme="minorHAnsi" w:hAnsiTheme="minorHAnsi" w:cstheme="minorHAnsi"/>
          <w:i/>
          <w:sz w:val="22"/>
          <w:szCs w:val="22"/>
        </w:rPr>
        <w:t xml:space="preserve"> się w jeden z priorytetów</w:t>
      </w:r>
      <w:r>
        <w:rPr>
          <w:rFonts w:asciiTheme="minorHAnsi" w:hAnsiTheme="minorHAnsi" w:cstheme="minorHAnsi"/>
          <w:i/>
          <w:sz w:val="22"/>
          <w:szCs w:val="22"/>
        </w:rPr>
        <w:t xml:space="preserve"> naszej organizacji</w:t>
      </w:r>
      <w:r w:rsidR="00C40858">
        <w:rPr>
          <w:rFonts w:asciiTheme="minorHAnsi" w:hAnsiTheme="minorHAnsi" w:cstheme="minorHAnsi"/>
          <w:i/>
          <w:sz w:val="22"/>
          <w:szCs w:val="22"/>
        </w:rPr>
        <w:t>, czyli upowszechniani</w:t>
      </w:r>
      <w:r w:rsidR="00C81745">
        <w:rPr>
          <w:rFonts w:asciiTheme="minorHAnsi" w:hAnsiTheme="minorHAnsi" w:cstheme="minorHAnsi"/>
          <w:i/>
          <w:sz w:val="22"/>
          <w:szCs w:val="22"/>
        </w:rPr>
        <w:t>e</w:t>
      </w:r>
      <w:r w:rsidR="00C40858">
        <w:rPr>
          <w:rFonts w:asciiTheme="minorHAnsi" w:hAnsiTheme="minorHAnsi" w:cstheme="minorHAnsi"/>
          <w:i/>
          <w:sz w:val="22"/>
          <w:szCs w:val="22"/>
        </w:rPr>
        <w:t xml:space="preserve"> wiedzy i edukacj</w:t>
      </w:r>
      <w:r w:rsidR="0039776B">
        <w:rPr>
          <w:rFonts w:asciiTheme="minorHAnsi" w:hAnsiTheme="minorHAnsi" w:cstheme="minorHAnsi"/>
          <w:i/>
          <w:sz w:val="22"/>
          <w:szCs w:val="22"/>
        </w:rPr>
        <w:t>a</w:t>
      </w:r>
      <w:r w:rsidR="00C40858">
        <w:rPr>
          <w:rFonts w:asciiTheme="minorHAnsi" w:hAnsiTheme="minorHAnsi" w:cstheme="minorHAnsi"/>
          <w:i/>
          <w:sz w:val="22"/>
          <w:szCs w:val="22"/>
        </w:rPr>
        <w:t xml:space="preserve"> na temat zarządzania flotami samochodowymi </w:t>
      </w:r>
      <w:r w:rsidR="00081C79">
        <w:rPr>
          <w:rFonts w:asciiTheme="minorHAnsi" w:hAnsiTheme="minorHAnsi" w:cstheme="minorHAnsi"/>
          <w:sz w:val="22"/>
          <w:szCs w:val="22"/>
        </w:rPr>
        <w:t>–</w:t>
      </w:r>
      <w:r w:rsidR="007E6339">
        <w:rPr>
          <w:rFonts w:asciiTheme="minorHAnsi" w:hAnsiTheme="minorHAnsi" w:cstheme="minorHAnsi"/>
          <w:sz w:val="22"/>
          <w:szCs w:val="22"/>
        </w:rPr>
        <w:t xml:space="preserve"> </w:t>
      </w:r>
      <w:r w:rsidR="00081C79">
        <w:rPr>
          <w:rFonts w:asciiTheme="minorHAnsi" w:hAnsiTheme="minorHAnsi" w:cstheme="minorHAnsi"/>
          <w:sz w:val="22"/>
          <w:szCs w:val="22"/>
        </w:rPr>
        <w:t>mówi Natasza Jarońska – Ignatiuk</w:t>
      </w:r>
      <w:r w:rsidR="00AA1BDD">
        <w:rPr>
          <w:rFonts w:asciiTheme="minorHAnsi" w:hAnsiTheme="minorHAnsi" w:cstheme="minorHAnsi"/>
          <w:sz w:val="22"/>
          <w:szCs w:val="22"/>
        </w:rPr>
        <w:t xml:space="preserve">, </w:t>
      </w:r>
      <w:r w:rsidR="00AA1BDD" w:rsidRPr="00AA1BDD">
        <w:rPr>
          <w:rFonts w:asciiTheme="minorHAnsi" w:hAnsiTheme="minorHAnsi" w:cstheme="minorHAnsi"/>
          <w:sz w:val="22"/>
          <w:szCs w:val="22"/>
        </w:rPr>
        <w:t xml:space="preserve">Prezes Zarządu SKFS, Kierownik ds. Floty i Administracji w firmie Dr Irena Eris SA. </w:t>
      </w:r>
      <w:r w:rsidR="00A84CAB">
        <w:rPr>
          <w:rFonts w:asciiTheme="minorHAnsi" w:hAnsiTheme="minorHAnsi" w:cstheme="minorHAnsi"/>
          <w:sz w:val="22"/>
          <w:szCs w:val="22"/>
        </w:rPr>
        <w:t>–</w:t>
      </w:r>
      <w:r w:rsidR="00AA1BDD">
        <w:rPr>
          <w:rFonts w:asciiTheme="minorHAnsi" w:hAnsiTheme="minorHAnsi" w:cstheme="minorHAnsi"/>
          <w:sz w:val="22"/>
          <w:szCs w:val="22"/>
        </w:rPr>
        <w:t xml:space="preserve"> </w:t>
      </w:r>
      <w:r w:rsidR="00A84CAB">
        <w:rPr>
          <w:rFonts w:asciiTheme="minorHAnsi" w:hAnsiTheme="minorHAnsi" w:cstheme="minorHAnsi"/>
          <w:i/>
          <w:sz w:val="22"/>
          <w:szCs w:val="22"/>
        </w:rPr>
        <w:t>Sukces pierwszej edycji studiów</w:t>
      </w:r>
      <w:r w:rsidR="00AA266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489">
        <w:rPr>
          <w:rFonts w:asciiTheme="minorHAnsi" w:hAnsiTheme="minorHAnsi" w:cstheme="minorHAnsi"/>
          <w:i/>
          <w:sz w:val="22"/>
          <w:szCs w:val="22"/>
        </w:rPr>
        <w:t xml:space="preserve">i niesłabnące, bardzo duże zainteresowanie tym kierunkiem, potwierdza nie tylko </w:t>
      </w:r>
      <w:r w:rsidR="00DB1392">
        <w:rPr>
          <w:rFonts w:asciiTheme="minorHAnsi" w:hAnsiTheme="minorHAnsi" w:cstheme="minorHAnsi"/>
          <w:i/>
          <w:sz w:val="22"/>
          <w:szCs w:val="22"/>
        </w:rPr>
        <w:t>wypełnienie luki w ofercie edukacyjnej na polskim rynku, ale również bardzo trafnie skonstruowany program oraz formułę naszych studiów.</w:t>
      </w:r>
      <w:r w:rsidR="00F311E6">
        <w:rPr>
          <w:rFonts w:asciiTheme="minorHAnsi" w:hAnsiTheme="minorHAnsi" w:cstheme="minorHAnsi"/>
          <w:i/>
          <w:sz w:val="22"/>
          <w:szCs w:val="22"/>
        </w:rPr>
        <w:t xml:space="preserve"> Jeszcze do niedawna menadżerowie flot w Polsce stawali przed koniecznością kształcenia się we własnym zakresie, bądź uczęszczania na wiele specjalistycznych kursów</w:t>
      </w:r>
      <w:r w:rsidR="0022213A">
        <w:rPr>
          <w:rFonts w:asciiTheme="minorHAnsi" w:hAnsiTheme="minorHAnsi" w:cstheme="minorHAnsi"/>
          <w:i/>
          <w:sz w:val="22"/>
          <w:szCs w:val="22"/>
        </w:rPr>
        <w:t>, gdzie przekazywane informacje były cząstkowe, poświęcone tylko wybranemu aspektowi</w:t>
      </w:r>
      <w:r w:rsidR="00F311E6">
        <w:rPr>
          <w:rFonts w:asciiTheme="minorHAnsi" w:hAnsiTheme="minorHAnsi" w:cstheme="minorHAnsi"/>
          <w:i/>
          <w:sz w:val="22"/>
          <w:szCs w:val="22"/>
        </w:rPr>
        <w:t xml:space="preserve">. Brakowało edukacji w wymiarze kompleksowym, na dodatek przygotowanej </w:t>
      </w:r>
      <w:r w:rsidR="00026EA4">
        <w:rPr>
          <w:rFonts w:asciiTheme="minorHAnsi" w:hAnsiTheme="minorHAnsi" w:cstheme="minorHAnsi"/>
          <w:i/>
          <w:sz w:val="22"/>
          <w:szCs w:val="22"/>
        </w:rPr>
        <w:t xml:space="preserve">i prowadzonej w znacznej mierze </w:t>
      </w:r>
      <w:r w:rsidR="00F311E6">
        <w:rPr>
          <w:rFonts w:asciiTheme="minorHAnsi" w:hAnsiTheme="minorHAnsi" w:cstheme="minorHAnsi"/>
          <w:i/>
          <w:sz w:val="22"/>
          <w:szCs w:val="22"/>
        </w:rPr>
        <w:t xml:space="preserve">przez doświadczonych </w:t>
      </w:r>
      <w:r w:rsidR="00026EA4">
        <w:rPr>
          <w:rFonts w:asciiTheme="minorHAnsi" w:hAnsiTheme="minorHAnsi" w:cstheme="minorHAnsi"/>
          <w:i/>
          <w:sz w:val="22"/>
          <w:szCs w:val="22"/>
        </w:rPr>
        <w:t xml:space="preserve">praktyków i ekspertów w dziedzinie zarządzania flotami. </w:t>
      </w:r>
    </w:p>
    <w:p w14:paraId="1F9479D0" w14:textId="043CFBB8" w:rsidR="00B163A0" w:rsidRDefault="00D87DD7" w:rsidP="00AA4052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87DD7">
        <w:rPr>
          <w:rFonts w:asciiTheme="minorHAnsi" w:hAnsiTheme="minorHAnsi" w:cstheme="minorHAnsi"/>
          <w:sz w:val="22"/>
          <w:szCs w:val="22"/>
        </w:rPr>
        <w:t xml:space="preserve">Warunkiem koniecznym do rozpoczęcia nauki na studiach „Zarządzanie flotą samochodową </w:t>
      </w:r>
      <w:r w:rsidR="00A52C26">
        <w:rPr>
          <w:rFonts w:asciiTheme="minorHAnsi" w:hAnsiTheme="minorHAnsi" w:cstheme="minorHAnsi"/>
          <w:sz w:val="22"/>
          <w:szCs w:val="22"/>
        </w:rPr>
        <w:br/>
      </w:r>
      <w:r w:rsidRPr="00D87DD7">
        <w:rPr>
          <w:rFonts w:asciiTheme="minorHAnsi" w:hAnsiTheme="minorHAnsi" w:cstheme="minorHAnsi"/>
          <w:sz w:val="22"/>
          <w:szCs w:val="22"/>
        </w:rPr>
        <w:t xml:space="preserve">i mobilnością” jest posiadanie przez kandydata </w:t>
      </w:r>
      <w:r w:rsidR="002F310C">
        <w:rPr>
          <w:rFonts w:asciiTheme="minorHAnsi" w:hAnsiTheme="minorHAnsi" w:cstheme="minorHAnsi"/>
          <w:sz w:val="22"/>
          <w:szCs w:val="22"/>
        </w:rPr>
        <w:t>wykształcenia</w:t>
      </w:r>
      <w:r w:rsidRPr="00D87DD7">
        <w:rPr>
          <w:rFonts w:asciiTheme="minorHAnsi" w:hAnsiTheme="minorHAnsi" w:cstheme="minorHAnsi"/>
          <w:sz w:val="22"/>
          <w:szCs w:val="22"/>
        </w:rPr>
        <w:t xml:space="preserve"> min. </w:t>
      </w:r>
      <w:r w:rsidR="002F310C">
        <w:rPr>
          <w:rFonts w:asciiTheme="minorHAnsi" w:hAnsiTheme="minorHAnsi" w:cstheme="minorHAnsi"/>
          <w:sz w:val="22"/>
          <w:szCs w:val="22"/>
        </w:rPr>
        <w:t xml:space="preserve">na poziomie </w:t>
      </w:r>
      <w:r w:rsidRPr="00D87DD7">
        <w:rPr>
          <w:rFonts w:asciiTheme="minorHAnsi" w:hAnsiTheme="minorHAnsi" w:cstheme="minorHAnsi"/>
          <w:sz w:val="22"/>
          <w:szCs w:val="22"/>
        </w:rPr>
        <w:t xml:space="preserve">studiów pierwszego stopnia (licencjackich lub inżynierskich). Ukończenie tych studiów wiążę się z koniecznością nie tylko uzyskania pozytywnych wyników zaliczeń lub egzaminów z każdego z wykładanych przedmiotów, ale </w:t>
      </w:r>
      <w:r w:rsidR="0068613F">
        <w:rPr>
          <w:rFonts w:asciiTheme="minorHAnsi" w:hAnsiTheme="minorHAnsi" w:cstheme="minorHAnsi"/>
          <w:sz w:val="22"/>
          <w:szCs w:val="22"/>
        </w:rPr>
        <w:br/>
      </w:r>
      <w:r w:rsidRPr="00D87DD7">
        <w:rPr>
          <w:rFonts w:asciiTheme="minorHAnsi" w:hAnsiTheme="minorHAnsi" w:cstheme="minorHAnsi"/>
          <w:sz w:val="22"/>
          <w:szCs w:val="22"/>
        </w:rPr>
        <w:t>i przygotowaniem pracy końcowej. Absolwenci studiów zdob</w:t>
      </w:r>
      <w:r w:rsidR="00B83E78">
        <w:rPr>
          <w:rFonts w:asciiTheme="minorHAnsi" w:hAnsiTheme="minorHAnsi" w:cstheme="minorHAnsi"/>
          <w:sz w:val="22"/>
          <w:szCs w:val="22"/>
        </w:rPr>
        <w:t>ywają</w:t>
      </w:r>
      <w:r w:rsidRPr="00D87DD7">
        <w:rPr>
          <w:rFonts w:asciiTheme="minorHAnsi" w:hAnsiTheme="minorHAnsi" w:cstheme="minorHAnsi"/>
          <w:sz w:val="22"/>
          <w:szCs w:val="22"/>
        </w:rPr>
        <w:t xml:space="preserve"> unikalną na polskim rynku pracy, specjalistyczną wiedzę na poziomie podstawowym, z zakresu zarządzania flotami pojazdów w branży wynajmu długoterminowego aut (Car </w:t>
      </w:r>
      <w:proofErr w:type="spellStart"/>
      <w:r w:rsidRPr="00D87DD7">
        <w:rPr>
          <w:rFonts w:asciiTheme="minorHAnsi" w:hAnsiTheme="minorHAnsi" w:cstheme="minorHAnsi"/>
          <w:sz w:val="22"/>
          <w:szCs w:val="22"/>
        </w:rPr>
        <w:t>Fleet</w:t>
      </w:r>
      <w:proofErr w:type="spellEnd"/>
      <w:r w:rsidRPr="00D87DD7">
        <w:rPr>
          <w:rFonts w:asciiTheme="minorHAnsi" w:hAnsiTheme="minorHAnsi" w:cstheme="minorHAnsi"/>
          <w:sz w:val="22"/>
          <w:szCs w:val="22"/>
        </w:rPr>
        <w:t xml:space="preserve"> Management), Rent a Car (wypożyczalnie samochodów), a także w wewnętrznych strukturach firm. Osoby kończące studia podyplomowe „Zarządzanie flotą samochodową i mobilnością” otrzym</w:t>
      </w:r>
      <w:r w:rsidR="00112A9E">
        <w:rPr>
          <w:rFonts w:asciiTheme="minorHAnsi" w:hAnsiTheme="minorHAnsi" w:cstheme="minorHAnsi"/>
          <w:sz w:val="22"/>
          <w:szCs w:val="22"/>
        </w:rPr>
        <w:t>u</w:t>
      </w:r>
      <w:r w:rsidRPr="00D87DD7">
        <w:rPr>
          <w:rFonts w:asciiTheme="minorHAnsi" w:hAnsiTheme="minorHAnsi" w:cstheme="minorHAnsi"/>
          <w:sz w:val="22"/>
          <w:szCs w:val="22"/>
        </w:rPr>
        <w:t xml:space="preserve">ją </w:t>
      </w:r>
      <w:r w:rsidR="00D371FD">
        <w:rPr>
          <w:rFonts w:asciiTheme="minorHAnsi" w:hAnsiTheme="minorHAnsi" w:cstheme="minorHAnsi"/>
          <w:sz w:val="22"/>
          <w:szCs w:val="22"/>
        </w:rPr>
        <w:t>świadectwo</w:t>
      </w:r>
      <w:r w:rsidRPr="00D87DD7">
        <w:rPr>
          <w:rFonts w:asciiTheme="minorHAnsi" w:hAnsiTheme="minorHAnsi" w:cstheme="minorHAnsi"/>
          <w:sz w:val="22"/>
          <w:szCs w:val="22"/>
        </w:rPr>
        <w:t xml:space="preserve"> ukończenia studiów podyplomowych wydan</w:t>
      </w:r>
      <w:r w:rsidR="00D371FD">
        <w:rPr>
          <w:rFonts w:asciiTheme="minorHAnsi" w:hAnsiTheme="minorHAnsi" w:cstheme="minorHAnsi"/>
          <w:sz w:val="22"/>
          <w:szCs w:val="22"/>
        </w:rPr>
        <w:t>e</w:t>
      </w:r>
      <w:r w:rsidRPr="00D87DD7">
        <w:rPr>
          <w:rFonts w:asciiTheme="minorHAnsi" w:hAnsiTheme="minorHAnsi" w:cstheme="minorHAnsi"/>
          <w:sz w:val="22"/>
          <w:szCs w:val="22"/>
        </w:rPr>
        <w:t xml:space="preserve"> przez Wydział Transportu Politechniki Warszawskiej, najlepszej i największej wyższej uczelni </w:t>
      </w:r>
      <w:r w:rsidRPr="00D87DD7">
        <w:rPr>
          <w:rFonts w:asciiTheme="minorHAnsi" w:hAnsiTheme="minorHAnsi" w:cstheme="minorHAnsi"/>
          <w:sz w:val="22"/>
          <w:szCs w:val="22"/>
        </w:rPr>
        <w:lastRenderedPageBreak/>
        <w:t>technicznej w kraju</w:t>
      </w:r>
      <w:r w:rsidR="00A418F1">
        <w:rPr>
          <w:rFonts w:asciiTheme="minorHAnsi" w:hAnsiTheme="minorHAnsi" w:cstheme="minorHAnsi"/>
          <w:sz w:val="22"/>
          <w:szCs w:val="22"/>
        </w:rPr>
        <w:t>,</w:t>
      </w:r>
      <w:r w:rsidR="00D371FD">
        <w:rPr>
          <w:rFonts w:asciiTheme="minorHAnsi" w:hAnsiTheme="minorHAnsi" w:cstheme="minorHAnsi"/>
          <w:sz w:val="22"/>
          <w:szCs w:val="22"/>
        </w:rPr>
        <w:t xml:space="preserve"> a także</w:t>
      </w:r>
      <w:r w:rsidR="00A418F1">
        <w:rPr>
          <w:rFonts w:asciiTheme="minorHAnsi" w:hAnsiTheme="minorHAnsi" w:cstheme="minorHAnsi"/>
          <w:sz w:val="22"/>
          <w:szCs w:val="22"/>
        </w:rPr>
        <w:t xml:space="preserve"> dodatkowo</w:t>
      </w:r>
      <w:r w:rsidR="0013571C">
        <w:rPr>
          <w:rFonts w:asciiTheme="minorHAnsi" w:hAnsiTheme="minorHAnsi" w:cstheme="minorHAnsi"/>
          <w:sz w:val="22"/>
          <w:szCs w:val="22"/>
        </w:rPr>
        <w:t xml:space="preserve"> certyfikat</w:t>
      </w:r>
      <w:r w:rsidR="00706DE0">
        <w:rPr>
          <w:rFonts w:asciiTheme="minorHAnsi" w:hAnsiTheme="minorHAnsi" w:cstheme="minorHAnsi"/>
          <w:sz w:val="22"/>
          <w:szCs w:val="22"/>
        </w:rPr>
        <w:t xml:space="preserve"> </w:t>
      </w:r>
      <w:r w:rsidR="00A418F1">
        <w:rPr>
          <w:rFonts w:asciiTheme="minorHAnsi" w:hAnsiTheme="minorHAnsi" w:cstheme="minorHAnsi"/>
          <w:sz w:val="22"/>
          <w:szCs w:val="22"/>
        </w:rPr>
        <w:t xml:space="preserve">sygnowany </w:t>
      </w:r>
      <w:bookmarkStart w:id="0" w:name="_GoBack"/>
      <w:bookmarkEnd w:id="0"/>
      <w:r w:rsidR="00A418F1">
        <w:rPr>
          <w:rFonts w:asciiTheme="minorHAnsi" w:hAnsiTheme="minorHAnsi" w:cstheme="minorHAnsi"/>
          <w:sz w:val="22"/>
          <w:szCs w:val="22"/>
        </w:rPr>
        <w:t xml:space="preserve">przez Polski Związek Wynajmu </w:t>
      </w:r>
      <w:r w:rsidR="00615257">
        <w:rPr>
          <w:rFonts w:asciiTheme="minorHAnsi" w:hAnsiTheme="minorHAnsi" w:cstheme="minorHAnsi"/>
          <w:sz w:val="22"/>
          <w:szCs w:val="22"/>
        </w:rPr>
        <w:br/>
      </w:r>
      <w:r w:rsidR="00A418F1">
        <w:rPr>
          <w:rFonts w:asciiTheme="minorHAnsi" w:hAnsiTheme="minorHAnsi" w:cstheme="minorHAnsi"/>
          <w:sz w:val="22"/>
          <w:szCs w:val="22"/>
        </w:rPr>
        <w:t xml:space="preserve">i Leasingu Pojazdów oraz Stowarzyszenie Kierowników Flot Samochodowych. </w:t>
      </w:r>
    </w:p>
    <w:p w14:paraId="6BD17E55" w14:textId="2A8F5AA9" w:rsidR="007054CA" w:rsidRPr="00F23AF0" w:rsidRDefault="007054CA" w:rsidP="007054CA">
      <w:pPr>
        <w:suppressAutoHyphens w:val="0"/>
        <w:spacing w:after="120"/>
        <w:ind w:left="708"/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Uruchamiając w zeszłym roku ten pierwszy w kraju kierunek studiów flotowych, zarówno my, jak i Stowarzyszenie Kierowników Flot Samochodowych oraz władze Wydziału Transportu Politechniki Warszawskiej, mieliśmy wspólne przeświadczenie, że bierzemy udział w czymś wyjątkowym na rynku flotowym w Polsce i otwieramy nowy rozdział w historii tej branży w naszym kraju </w:t>
      </w:r>
      <w:r>
        <w:rPr>
          <w:rFonts w:asciiTheme="minorHAnsi" w:hAnsiTheme="minorHAnsi" w:cstheme="minorHAnsi"/>
          <w:sz w:val="22"/>
          <w:szCs w:val="22"/>
        </w:rPr>
        <w:t xml:space="preserve">– mówi Grzegorz Szymański, Prezes Zarządu PZWLP, Dyrektor </w:t>
      </w:r>
      <w:r w:rsidR="0013541C">
        <w:rPr>
          <w:rFonts w:asciiTheme="minorHAnsi" w:hAnsiTheme="minorHAnsi" w:cstheme="minorHAnsi"/>
          <w:sz w:val="22"/>
          <w:szCs w:val="22"/>
        </w:rPr>
        <w:t>Generalny</w:t>
      </w:r>
      <w:r>
        <w:rPr>
          <w:rFonts w:asciiTheme="minorHAnsi" w:hAnsiTheme="minorHAnsi" w:cstheme="minorHAnsi"/>
          <w:sz w:val="22"/>
          <w:szCs w:val="22"/>
        </w:rPr>
        <w:t xml:space="preserve"> Arval Polska. – </w:t>
      </w:r>
      <w:r>
        <w:rPr>
          <w:rFonts w:asciiTheme="minorHAnsi" w:hAnsiTheme="minorHAnsi" w:cstheme="minorHAnsi"/>
          <w:i/>
          <w:sz w:val="22"/>
          <w:szCs w:val="22"/>
        </w:rPr>
        <w:t>Studia w całości poświęcone edukacji w obszarze związanym z finansowaniem i zarządzaniem flotami samochodów oraz mobilnością były wówczas odpowiedzią na bardzo szybko rozwijający się rynek flotowy w Polsce, przy jednoczesnym braku jakiegokolwiek kształcenia, nie tylko na poziomie uczelni wyższej, wykwalifikowanych specjalistów. Bardzo duże zainteresowanie zarówno pierwszą, jak i właśnie rozpoczynającą się drugą edycją studiów, potwierdzają że tego typu kierunek studiów był w kraju faktycznie potrzebny. Firmy są w Polsce już od kilku lat nabywcami ponad 2/3 wszystkich sprzedawanych w salonach nowych aut, co oznacza, że branża flotowa w naszym kraju staje się coraz większa i co więcej, odgrywa coraz ważniejszą rolę dla kondycji całego rynku motoryzacyjnego. W efekcie, rosnąć będzie także zapotrzebowanie na rynku pracy na specjalistów z tzw. kierunkowym wykształceniem w dziedzinie zarządzania flotami samochodów.</w:t>
      </w:r>
      <w:r w:rsidRPr="00F23AF0">
        <w:rPr>
          <w:rFonts w:asciiTheme="minorHAnsi" w:hAnsiTheme="minorHAnsi"/>
          <w:i/>
          <w:sz w:val="22"/>
        </w:rPr>
        <w:t xml:space="preserve"> </w:t>
      </w:r>
    </w:p>
    <w:p w14:paraId="7EFB9F6E" w14:textId="56CBEC70" w:rsidR="0057210B" w:rsidRPr="00413AD4" w:rsidRDefault="00113E8A" w:rsidP="00413AD4">
      <w:pPr>
        <w:suppressAutoHyphens w:val="0"/>
        <w:spacing w:after="120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</w:t>
      </w:r>
      <w:r w:rsidR="00EF4BC9">
        <w:rPr>
          <w:rFonts w:ascii="Calibri" w:hAnsi="Calibri" w:cs="Calibri"/>
          <w:color w:val="auto"/>
          <w:sz w:val="22"/>
          <w:szCs w:val="22"/>
        </w:rPr>
        <w:t xml:space="preserve">drugiej edycji studiów podyplomowych „Zarządzanie flotą samochodową i mobilnością” </w:t>
      </w:r>
      <w:r w:rsidR="000169A3">
        <w:rPr>
          <w:rFonts w:ascii="Calibri" w:hAnsi="Calibri" w:cs="Calibri"/>
          <w:color w:val="auto"/>
          <w:sz w:val="22"/>
          <w:szCs w:val="22"/>
        </w:rPr>
        <w:t xml:space="preserve">naukę </w:t>
      </w:r>
      <w:r w:rsidR="00F23AF0" w:rsidRPr="00F23AF0">
        <w:rPr>
          <w:rFonts w:ascii="Calibri" w:hAnsi="Calibri" w:cs="Calibri"/>
          <w:color w:val="auto"/>
          <w:sz w:val="22"/>
          <w:szCs w:val="22"/>
        </w:rPr>
        <w:t>podjęły łącznie 33 osoby</w:t>
      </w:r>
      <w:r w:rsidR="000169A3">
        <w:rPr>
          <w:rFonts w:ascii="Calibri" w:hAnsi="Calibri" w:cs="Calibri"/>
          <w:color w:val="auto"/>
          <w:sz w:val="22"/>
          <w:szCs w:val="22"/>
        </w:rPr>
        <w:t xml:space="preserve">, wśród których znajdują się zarówno osoby młode, kontynuujące edukację po ukończonych studiach I lub II stopnia, jak i </w:t>
      </w:r>
      <w:r w:rsidR="009277A9">
        <w:rPr>
          <w:rFonts w:ascii="Calibri" w:hAnsi="Calibri" w:cs="Calibri"/>
          <w:color w:val="auto"/>
          <w:sz w:val="22"/>
          <w:szCs w:val="22"/>
        </w:rPr>
        <w:t xml:space="preserve">już </w:t>
      </w:r>
      <w:r w:rsidR="000169A3">
        <w:rPr>
          <w:rFonts w:ascii="Calibri" w:hAnsi="Calibri" w:cs="Calibri"/>
          <w:color w:val="auto"/>
          <w:sz w:val="22"/>
          <w:szCs w:val="22"/>
        </w:rPr>
        <w:t>aktywne zawodowo</w:t>
      </w:r>
      <w:r w:rsidR="001F4CC3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1F4CC3" w:rsidRPr="00413AD4">
        <w:rPr>
          <w:rFonts w:ascii="Calibri" w:hAnsi="Calibri" w:cs="Calibri"/>
          <w:color w:val="auto"/>
          <w:sz w:val="22"/>
          <w:szCs w:val="22"/>
        </w:rPr>
        <w:t>branży flotowej</w:t>
      </w:r>
      <w:r w:rsidR="00413AD4" w:rsidRPr="00413AD4">
        <w:rPr>
          <w:rFonts w:ascii="Calibri" w:hAnsi="Calibri" w:cs="Calibri"/>
          <w:color w:val="auto"/>
          <w:sz w:val="22"/>
          <w:szCs w:val="22"/>
        </w:rPr>
        <w:t xml:space="preserve">, tj. </w:t>
      </w:r>
      <w:r w:rsidR="001F4CC3" w:rsidRPr="00413AD4">
        <w:rPr>
          <w:rFonts w:ascii="Calibri" w:hAnsi="Calibri" w:cs="Calibri"/>
          <w:color w:val="auto"/>
          <w:sz w:val="22"/>
          <w:szCs w:val="22"/>
        </w:rPr>
        <w:t>pracownicy</w:t>
      </w:r>
      <w:r w:rsidR="000169A3" w:rsidRPr="00413AD4">
        <w:rPr>
          <w:rFonts w:ascii="Calibri" w:hAnsi="Calibri" w:cs="Calibri"/>
          <w:color w:val="auto"/>
          <w:sz w:val="22"/>
          <w:szCs w:val="22"/>
        </w:rPr>
        <w:t>, podnosząc</w:t>
      </w:r>
      <w:r w:rsidR="0093409A" w:rsidRPr="00413AD4">
        <w:rPr>
          <w:rFonts w:ascii="Calibri" w:hAnsi="Calibri" w:cs="Calibri"/>
          <w:color w:val="auto"/>
          <w:sz w:val="22"/>
          <w:szCs w:val="22"/>
        </w:rPr>
        <w:t>y</w:t>
      </w:r>
      <w:r w:rsidR="000169A3" w:rsidRPr="00413AD4">
        <w:rPr>
          <w:rFonts w:ascii="Calibri" w:hAnsi="Calibri" w:cs="Calibri"/>
          <w:color w:val="auto"/>
          <w:sz w:val="22"/>
          <w:szCs w:val="22"/>
        </w:rPr>
        <w:t xml:space="preserve"> bądź uzupełniając</w:t>
      </w:r>
      <w:r w:rsidR="0093409A" w:rsidRPr="00413AD4">
        <w:rPr>
          <w:rFonts w:ascii="Calibri" w:hAnsi="Calibri" w:cs="Calibri"/>
          <w:color w:val="auto"/>
          <w:sz w:val="22"/>
          <w:szCs w:val="22"/>
        </w:rPr>
        <w:t>y</w:t>
      </w:r>
      <w:r w:rsidR="000169A3" w:rsidRPr="00413AD4">
        <w:rPr>
          <w:rFonts w:ascii="Calibri" w:hAnsi="Calibri" w:cs="Calibri"/>
          <w:color w:val="auto"/>
          <w:sz w:val="22"/>
          <w:szCs w:val="22"/>
        </w:rPr>
        <w:t xml:space="preserve"> swoje kwalifikacje. </w:t>
      </w:r>
      <w:r w:rsidR="006A595B" w:rsidRPr="00413AD4">
        <w:rPr>
          <w:rFonts w:ascii="Calibri" w:hAnsi="Calibri" w:cs="Calibri"/>
          <w:color w:val="auto"/>
          <w:sz w:val="22"/>
          <w:szCs w:val="22"/>
        </w:rPr>
        <w:t xml:space="preserve">Podobnie jak w poprzedniej </w:t>
      </w:r>
      <w:r w:rsidR="006A595B">
        <w:rPr>
          <w:rFonts w:ascii="Calibri" w:hAnsi="Calibri" w:cs="Calibri"/>
          <w:color w:val="auto"/>
          <w:sz w:val="22"/>
          <w:szCs w:val="22"/>
        </w:rPr>
        <w:t>edycji, dla słuchaczy uruchomion</w:t>
      </w:r>
      <w:r w:rsidR="008A0A3F">
        <w:rPr>
          <w:rFonts w:ascii="Calibri" w:hAnsi="Calibri" w:cs="Calibri"/>
          <w:color w:val="auto"/>
          <w:sz w:val="22"/>
          <w:szCs w:val="22"/>
        </w:rPr>
        <w:t xml:space="preserve">y zostanie </w:t>
      </w:r>
      <w:r w:rsidR="009905FE" w:rsidRPr="00735A08">
        <w:rPr>
          <w:rFonts w:ascii="Calibri" w:hAnsi="Calibri" w:cs="Calibri"/>
          <w:color w:val="auto"/>
          <w:sz w:val="22"/>
          <w:szCs w:val="22"/>
        </w:rPr>
        <w:t xml:space="preserve">program kilkumiesięcznych, płatnych praktyk zawodowych </w:t>
      </w:r>
      <w:r w:rsidR="003A6754">
        <w:rPr>
          <w:rFonts w:ascii="Calibri" w:hAnsi="Calibri" w:cs="Calibri"/>
          <w:color w:val="auto"/>
          <w:sz w:val="22"/>
          <w:szCs w:val="22"/>
        </w:rPr>
        <w:br/>
      </w:r>
      <w:r w:rsidR="009905FE" w:rsidRPr="00735A08">
        <w:rPr>
          <w:rFonts w:ascii="Calibri" w:hAnsi="Calibri" w:cs="Calibri"/>
          <w:color w:val="auto"/>
          <w:sz w:val="22"/>
          <w:szCs w:val="22"/>
        </w:rPr>
        <w:t xml:space="preserve">w firmach wynajmu długoterminowego (CFM) i Rent a Car, należących do PZWLP. Program praktyk pozwoli na ugruntowanie i poszerzenie zdobytej podczas zajęć na uczelni wiedzy w realnych warunkach zarządzania flotami. Praktyki zostaną skierowane do osób młodych, a więc słuchaczy, którzy nie wykonują pracy zawodowej w branży flotowej i dopiero planują rozpocząć swoją karierę na tym rynku. </w:t>
      </w:r>
      <w:r w:rsidR="007E698C">
        <w:rPr>
          <w:rFonts w:ascii="Calibri" w:hAnsi="Calibri" w:cs="Calibri"/>
          <w:color w:val="auto"/>
          <w:sz w:val="22"/>
          <w:szCs w:val="22"/>
        </w:rPr>
        <w:t xml:space="preserve">Ponadto, wzorem pierwszej edycji studiów, dwóch słuchaczy studiów, spełniających kryteria określone przez Polski Związek Wynajmu i Leasingu Pojazdów oraz Wydział Transportu Politechniki Warszawskiej, </w:t>
      </w:r>
      <w:r w:rsidR="003C6430">
        <w:rPr>
          <w:rFonts w:ascii="Calibri" w:hAnsi="Calibri" w:cs="Calibri"/>
          <w:color w:val="auto"/>
          <w:sz w:val="22"/>
          <w:szCs w:val="22"/>
        </w:rPr>
        <w:t xml:space="preserve">otrzyma 50% dofinansowanie czesnego studiów, ufundowane przez PZWLP. </w:t>
      </w:r>
      <w:r w:rsidR="00741838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14:paraId="6C4C9536" w14:textId="510530A7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4F285035" w14:textId="5899DD6A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21D01562" w14:textId="46D11D54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5F5EF95A" w14:textId="5990E9BB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27638453" w14:textId="2FD83261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14117EFE" w14:textId="7E41A23F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36FA5222" w14:textId="3C2DB6F2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40D03E87" w14:textId="0FFB8801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3F9D425D" w14:textId="0F07C5E0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383EDEEB" w14:textId="77777777" w:rsidR="0057210B" w:rsidRPr="00413AD4" w:rsidRDefault="0057210B" w:rsidP="00413AD4">
      <w:pPr>
        <w:suppressAutoHyphens w:val="0"/>
        <w:spacing w:after="120"/>
        <w:jc w:val="both"/>
        <w:rPr>
          <w:rFonts w:ascii="Calibri" w:hAnsi="Calibri"/>
          <w:i/>
          <w:color w:val="auto"/>
          <w:sz w:val="22"/>
        </w:rPr>
      </w:pPr>
    </w:p>
    <w:p w14:paraId="4ACA3B72" w14:textId="77777777" w:rsidR="00B33245" w:rsidRDefault="00B33245" w:rsidP="00B33245">
      <w:pPr>
        <w:suppressAutoHyphens w:val="0"/>
        <w:spacing w:after="120"/>
        <w:rPr>
          <w:rFonts w:ascii="Calibri" w:hAnsi="Calibri" w:cs="Calibri"/>
          <w:b/>
          <w:sz w:val="20"/>
          <w:szCs w:val="20"/>
        </w:rPr>
      </w:pPr>
    </w:p>
    <w:p w14:paraId="683A72C1" w14:textId="77777777" w:rsidR="00413AD4" w:rsidRDefault="00413AD4" w:rsidP="00B33245">
      <w:pPr>
        <w:suppressAutoHyphens w:val="0"/>
        <w:spacing w:after="120"/>
        <w:rPr>
          <w:rFonts w:ascii="Calibri" w:hAnsi="Calibri" w:cs="Calibri"/>
          <w:b/>
          <w:sz w:val="20"/>
          <w:szCs w:val="20"/>
        </w:rPr>
      </w:pPr>
    </w:p>
    <w:p w14:paraId="2E58BD13" w14:textId="282E9D31" w:rsidR="007F520C" w:rsidRPr="00B33245" w:rsidRDefault="009D0E5A" w:rsidP="00B33245">
      <w:pPr>
        <w:suppressAutoHyphens w:val="0"/>
        <w:spacing w:after="120"/>
        <w:rPr>
          <w:rFonts w:ascii="Arial" w:hAnsi="Arial" w:cs="Arial"/>
          <w:b/>
          <w:sz w:val="16"/>
          <w:szCs w:val="16"/>
        </w:rPr>
      </w:pPr>
      <w:r w:rsidRPr="006352A6">
        <w:rPr>
          <w:rFonts w:ascii="Calibri" w:hAnsi="Calibri" w:cs="Calibri"/>
          <w:b/>
          <w:sz w:val="20"/>
          <w:szCs w:val="20"/>
        </w:rPr>
        <w:lastRenderedPageBreak/>
        <w:t>O Polskim Związku Wynajmu i Leasingu Pojazdów (PZWLP)</w:t>
      </w:r>
    </w:p>
    <w:p w14:paraId="1D5A4052" w14:textId="38093944" w:rsidR="007F520C" w:rsidRPr="00DD36F7" w:rsidRDefault="009D0E5A" w:rsidP="000011B4">
      <w:pPr>
        <w:pStyle w:val="Tekstpodstawowy"/>
        <w:spacing w:line="240" w:lineRule="auto"/>
        <w:jc w:val="both"/>
        <w:rPr>
          <w:rFonts w:cs="Calibri"/>
          <w:i/>
          <w:sz w:val="20"/>
          <w:szCs w:val="20"/>
        </w:rPr>
      </w:pPr>
      <w:r w:rsidRPr="00DD36F7">
        <w:rPr>
          <w:rFonts w:cs="Calibri"/>
          <w:i/>
          <w:sz w:val="20"/>
          <w:szCs w:val="20"/>
        </w:rPr>
        <w:t>Polski Związek Wynajmu i Leasingu Pojazdów (PZW</w:t>
      </w:r>
      <w:r w:rsidR="0028343A" w:rsidRPr="00DD36F7">
        <w:rPr>
          <w:rFonts w:cs="Calibri"/>
          <w:i/>
          <w:sz w:val="20"/>
          <w:szCs w:val="20"/>
        </w:rPr>
        <w:t>LP) to organizacja skupiająca 20 firm, specjalizujących</w:t>
      </w:r>
      <w:r w:rsidRPr="00DD36F7">
        <w:rPr>
          <w:rFonts w:cs="Calibri"/>
          <w:i/>
          <w:sz w:val="20"/>
          <w:szCs w:val="20"/>
        </w:rPr>
        <w:t xml:space="preserve"> się </w:t>
      </w:r>
      <w:r w:rsidRPr="00DD36F7">
        <w:rPr>
          <w:rFonts w:cs="Calibri"/>
          <w:i/>
          <w:sz w:val="20"/>
          <w:szCs w:val="20"/>
        </w:rPr>
        <w:br/>
        <w:t>w wynajmie i leasingu aut na polskim rynku flotowym. Organizacja reprezentuje ok. 80% rynku pojazdów obsługiwanych w ramach wynajmu długoterminowego oraz należą do niej największe polskie i międzynarodowe firmy Rent a Car. Celem działalności organizacji jest kształtowanie i wpływanie na rozwój branży wynajmu i</w:t>
      </w:r>
      <w:r w:rsidR="00A06E59" w:rsidRPr="00DD36F7">
        <w:rPr>
          <w:rFonts w:cs="Calibri"/>
          <w:i/>
          <w:sz w:val="20"/>
          <w:szCs w:val="20"/>
        </w:rPr>
        <w:t> </w:t>
      </w:r>
      <w:r w:rsidRPr="00DD36F7">
        <w:rPr>
          <w:rFonts w:cs="Calibri"/>
          <w:i/>
          <w:sz w:val="20"/>
          <w:szCs w:val="20"/>
        </w:rPr>
        <w:t xml:space="preserve">leasingu pojazdów w Polsce. </w:t>
      </w:r>
      <w:r w:rsidR="0046270A" w:rsidRPr="00DD36F7">
        <w:rPr>
          <w:rFonts w:cs="Calibri"/>
          <w:i/>
          <w:sz w:val="20"/>
          <w:szCs w:val="20"/>
        </w:rPr>
        <w:t>Firmy członkowskie PZWLP dysponują obecnie w Polsce łączną flotą ponad 1</w:t>
      </w:r>
      <w:r w:rsidR="00A243C7" w:rsidRPr="00DD36F7">
        <w:rPr>
          <w:rFonts w:cs="Calibri"/>
          <w:i/>
          <w:sz w:val="20"/>
          <w:szCs w:val="20"/>
        </w:rPr>
        <w:t>70</w:t>
      </w:r>
      <w:r w:rsidR="00A06E59" w:rsidRPr="00DD36F7">
        <w:rPr>
          <w:rFonts w:cs="Calibri"/>
          <w:i/>
          <w:sz w:val="20"/>
          <w:szCs w:val="20"/>
        </w:rPr>
        <w:t> </w:t>
      </w:r>
      <w:r w:rsidR="0046270A" w:rsidRPr="00DD36F7">
        <w:rPr>
          <w:rFonts w:cs="Calibri"/>
          <w:i/>
          <w:sz w:val="20"/>
          <w:szCs w:val="20"/>
        </w:rPr>
        <w:t>tys.</w:t>
      </w:r>
      <w:r w:rsidR="00BB4073" w:rsidRPr="00DD36F7">
        <w:rPr>
          <w:rFonts w:cs="Calibri"/>
          <w:i/>
          <w:sz w:val="20"/>
          <w:szCs w:val="20"/>
        </w:rPr>
        <w:t xml:space="preserve"> </w:t>
      </w:r>
      <w:r w:rsidR="0046270A" w:rsidRPr="00DD36F7">
        <w:rPr>
          <w:rFonts w:cs="Calibri"/>
          <w:i/>
          <w:sz w:val="20"/>
          <w:szCs w:val="20"/>
        </w:rPr>
        <w:t>pojazdów w wynajmie długoterminowym oraz p</w:t>
      </w:r>
      <w:r w:rsidR="00284682" w:rsidRPr="00DD36F7">
        <w:rPr>
          <w:rFonts w:cs="Calibri"/>
          <w:i/>
          <w:sz w:val="20"/>
          <w:szCs w:val="20"/>
        </w:rPr>
        <w:t>rawie</w:t>
      </w:r>
      <w:r w:rsidR="0046270A" w:rsidRPr="00DD36F7">
        <w:rPr>
          <w:rFonts w:cs="Calibri"/>
          <w:i/>
          <w:sz w:val="20"/>
          <w:szCs w:val="20"/>
        </w:rPr>
        <w:t xml:space="preserve"> 1</w:t>
      </w:r>
      <w:r w:rsidR="00284682" w:rsidRPr="00DD36F7">
        <w:rPr>
          <w:rFonts w:cs="Calibri"/>
          <w:i/>
          <w:sz w:val="20"/>
          <w:szCs w:val="20"/>
        </w:rPr>
        <w:t>9</w:t>
      </w:r>
      <w:r w:rsidR="00A06E59" w:rsidRPr="00DD36F7">
        <w:rPr>
          <w:rFonts w:cs="Calibri"/>
          <w:i/>
          <w:sz w:val="20"/>
          <w:szCs w:val="20"/>
        </w:rPr>
        <w:t> </w:t>
      </w:r>
      <w:r w:rsidR="0046270A" w:rsidRPr="00DD36F7">
        <w:rPr>
          <w:rFonts w:cs="Calibri"/>
          <w:i/>
          <w:sz w:val="20"/>
          <w:szCs w:val="20"/>
        </w:rPr>
        <w:t xml:space="preserve">tys. samochodów w wynajmie </w:t>
      </w:r>
      <w:r w:rsidR="0046270A" w:rsidRPr="00DD36F7">
        <w:rPr>
          <w:rFonts w:cs="Calibri"/>
          <w:i/>
          <w:sz w:val="20"/>
          <w:szCs w:val="20"/>
        </w:rPr>
        <w:br/>
        <w:t xml:space="preserve">krótko- i średnioterminowym (dane nie uwzględniają floty firmy </w:t>
      </w:r>
      <w:proofErr w:type="spellStart"/>
      <w:r w:rsidR="0046270A" w:rsidRPr="00DD36F7">
        <w:rPr>
          <w:rFonts w:cs="Calibri"/>
          <w:i/>
          <w:sz w:val="20"/>
          <w:szCs w:val="20"/>
        </w:rPr>
        <w:t>Avis</w:t>
      </w:r>
      <w:proofErr w:type="spellEnd"/>
      <w:r w:rsidR="0046270A" w:rsidRPr="00DD36F7">
        <w:rPr>
          <w:rFonts w:cs="Calibri"/>
          <w:i/>
          <w:sz w:val="20"/>
          <w:szCs w:val="20"/>
        </w:rPr>
        <w:t xml:space="preserve"> Budget / </w:t>
      </w:r>
      <w:proofErr w:type="spellStart"/>
      <w:r w:rsidR="0046270A" w:rsidRPr="00DD36F7">
        <w:rPr>
          <w:rFonts w:cs="Calibri"/>
          <w:i/>
          <w:sz w:val="20"/>
          <w:szCs w:val="20"/>
        </w:rPr>
        <w:t>Jupol</w:t>
      </w:r>
      <w:proofErr w:type="spellEnd"/>
      <w:r w:rsidR="0046270A" w:rsidRPr="00DD36F7">
        <w:rPr>
          <w:rFonts w:cs="Calibri"/>
          <w:i/>
          <w:sz w:val="20"/>
          <w:szCs w:val="20"/>
        </w:rPr>
        <w:t xml:space="preserve"> – Car Sp. z o.o.). </w:t>
      </w:r>
    </w:p>
    <w:p w14:paraId="2A624908" w14:textId="1BA23B53" w:rsidR="008251E2" w:rsidRPr="00652A22" w:rsidRDefault="009D0E5A" w:rsidP="000011B4">
      <w:pPr>
        <w:pStyle w:val="Tekstpodstawowy"/>
        <w:spacing w:line="240" w:lineRule="auto"/>
        <w:jc w:val="both"/>
        <w:rPr>
          <w:rFonts w:cs="Calibri"/>
          <w:i/>
          <w:sz w:val="20"/>
          <w:szCs w:val="20"/>
        </w:rPr>
      </w:pPr>
      <w:r w:rsidRPr="00DD36F7">
        <w:rPr>
          <w:rFonts w:cs="Calibri"/>
          <w:i/>
          <w:sz w:val="20"/>
          <w:szCs w:val="20"/>
        </w:rPr>
        <w:t>Firmy zrzeszone w Polskim Związku Wynajmu i Leasingu Pojazdów za</w:t>
      </w:r>
      <w:r w:rsidR="00545609" w:rsidRPr="00DD36F7">
        <w:rPr>
          <w:rFonts w:cs="Calibri"/>
          <w:i/>
          <w:sz w:val="20"/>
          <w:szCs w:val="20"/>
        </w:rPr>
        <w:t>trudniają w Polsce łącznie ok. 3</w:t>
      </w:r>
      <w:r w:rsidR="005C26EF" w:rsidRPr="00DD36F7">
        <w:rPr>
          <w:rFonts w:cs="Calibri"/>
          <w:i/>
          <w:sz w:val="20"/>
          <w:szCs w:val="20"/>
        </w:rPr>
        <w:t xml:space="preserve"> tysię</w:t>
      </w:r>
      <w:r w:rsidR="00545609" w:rsidRPr="00DD36F7">
        <w:rPr>
          <w:rFonts w:cs="Calibri"/>
          <w:i/>
          <w:sz w:val="20"/>
          <w:szCs w:val="20"/>
        </w:rPr>
        <w:t>cy</w:t>
      </w:r>
      <w:r w:rsidRPr="00DD36F7">
        <w:rPr>
          <w:rFonts w:cs="Calibri"/>
          <w:i/>
          <w:sz w:val="20"/>
          <w:szCs w:val="20"/>
        </w:rPr>
        <w:t xml:space="preserve"> prac</w:t>
      </w:r>
      <w:r w:rsidR="0043110C" w:rsidRPr="00DD36F7">
        <w:rPr>
          <w:rFonts w:cs="Calibri"/>
          <w:i/>
          <w:sz w:val="20"/>
          <w:szCs w:val="20"/>
        </w:rPr>
        <w:t>owników</w:t>
      </w:r>
      <w:r w:rsidR="008251E2" w:rsidRPr="00DD36F7">
        <w:rPr>
          <w:rFonts w:cs="Calibri"/>
          <w:i/>
          <w:sz w:val="20"/>
          <w:szCs w:val="20"/>
        </w:rPr>
        <w:t xml:space="preserve"> i w I półroczu 201</w:t>
      </w:r>
      <w:r w:rsidR="006F1527" w:rsidRPr="00DD36F7">
        <w:rPr>
          <w:rFonts w:cs="Calibri"/>
          <w:i/>
          <w:sz w:val="20"/>
          <w:szCs w:val="20"/>
        </w:rPr>
        <w:t>8</w:t>
      </w:r>
      <w:r w:rsidR="008251E2" w:rsidRPr="00DD36F7">
        <w:rPr>
          <w:rFonts w:cs="Calibri"/>
          <w:i/>
          <w:sz w:val="20"/>
          <w:szCs w:val="20"/>
        </w:rPr>
        <w:t xml:space="preserve"> r. zakupiły</w:t>
      </w:r>
      <w:r w:rsidR="00DD36F7" w:rsidRPr="00DD36F7">
        <w:rPr>
          <w:rFonts w:cs="Calibri"/>
          <w:i/>
          <w:sz w:val="20"/>
          <w:szCs w:val="20"/>
        </w:rPr>
        <w:t xml:space="preserve"> 63 tys. nowych aut osobowych, generując dzięki temu 1/3 (33,2%) sprzedaży nowych samochodów osobowych do firm w kraju oraz niemalże 1/4 (23%) samochodów sprzedanych w tym czasie ogółem (do klientów instytucjonalnych i osób prywatnych łącznie).</w:t>
      </w:r>
      <w:r w:rsidR="0009147F">
        <w:rPr>
          <w:rFonts w:cs="Calibri"/>
          <w:i/>
          <w:sz w:val="20"/>
          <w:szCs w:val="20"/>
        </w:rPr>
        <w:t xml:space="preserve"> </w:t>
      </w:r>
      <w:r w:rsidR="008251E2" w:rsidRPr="00DD36F7">
        <w:rPr>
          <w:rFonts w:cs="Calibri"/>
          <w:i/>
          <w:sz w:val="20"/>
          <w:szCs w:val="20"/>
        </w:rPr>
        <w:t>PZWLP jest członkiem zbiorowym (o specjalnym statusie) Związku Polskiego Leasingu oraz Partnerstwa dla Bezpieczeństwa Drogowego. Organizacja została założona w 2005</w:t>
      </w:r>
      <w:r w:rsidR="00A06E59" w:rsidRPr="00DD36F7">
        <w:rPr>
          <w:rFonts w:cs="Calibri"/>
          <w:i/>
          <w:sz w:val="20"/>
          <w:szCs w:val="20"/>
        </w:rPr>
        <w:t xml:space="preserve"> </w:t>
      </w:r>
      <w:r w:rsidR="008251E2" w:rsidRPr="00DD36F7">
        <w:rPr>
          <w:rFonts w:cs="Calibri"/>
          <w:i/>
          <w:sz w:val="20"/>
          <w:szCs w:val="20"/>
        </w:rPr>
        <w:t>r.</w:t>
      </w:r>
    </w:p>
    <w:p w14:paraId="17987713" w14:textId="3702E181" w:rsidR="009A6682" w:rsidRPr="00652A22" w:rsidRDefault="009A6682" w:rsidP="000011B4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652A22">
        <w:rPr>
          <w:rFonts w:ascii="Calibri" w:hAnsi="Calibri" w:cs="Calibri"/>
          <w:i/>
          <w:sz w:val="20"/>
          <w:szCs w:val="20"/>
        </w:rPr>
        <w:t xml:space="preserve">Więcej informacji: </w:t>
      </w:r>
      <w:hyperlink r:id="rId8" w:history="1">
        <w:r w:rsidRPr="00652A22">
          <w:rPr>
            <w:rStyle w:val="Hipercze"/>
            <w:rFonts w:ascii="Calibri" w:hAnsi="Calibri" w:cs="Calibri"/>
            <w:i/>
            <w:sz w:val="20"/>
            <w:szCs w:val="20"/>
          </w:rPr>
          <w:t>www.pzwlp.pl</w:t>
        </w:r>
      </w:hyperlink>
      <w:r w:rsidRPr="00652A22">
        <w:rPr>
          <w:rFonts w:ascii="Calibri" w:hAnsi="Calibri" w:cs="Calibri"/>
          <w:i/>
          <w:sz w:val="20"/>
          <w:szCs w:val="20"/>
        </w:rPr>
        <w:t xml:space="preserve"> </w:t>
      </w:r>
    </w:p>
    <w:p w14:paraId="4F1CCC19" w14:textId="77777777" w:rsidR="007F520C" w:rsidRDefault="007F520C" w:rsidP="000011B4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1ECEBDC4" w14:textId="77777777" w:rsidR="007F520C" w:rsidRPr="00F5033B" w:rsidRDefault="009D0E5A" w:rsidP="000011B4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F5033B">
        <w:rPr>
          <w:rFonts w:ascii="Calibri" w:hAnsi="Calibri" w:cs="Calibri"/>
          <w:b/>
          <w:sz w:val="20"/>
          <w:szCs w:val="20"/>
        </w:rPr>
        <w:t xml:space="preserve">O Stowarzyszeniu Kierowników Flot Samochodowych (SKFS) </w:t>
      </w:r>
    </w:p>
    <w:p w14:paraId="7C52C424" w14:textId="77777777" w:rsidR="007F520C" w:rsidRDefault="009D0E5A" w:rsidP="000011B4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Stowarzyszenie Kierowników Flot Samochodowych zostało utworzone w 2005 roku w celu kształtowania </w:t>
      </w:r>
      <w:r>
        <w:rPr>
          <w:rFonts w:ascii="Calibri" w:hAnsi="Calibri" w:cs="Calibri"/>
          <w:i/>
          <w:sz w:val="20"/>
          <w:szCs w:val="20"/>
        </w:rPr>
        <w:br/>
        <w:t>i wpływania na branżę flotową poprzez propagowanie wiedzy o zarządzaniu pojazdami. SKFS jest najważniejszym organem zrzeszającym osoby zarządzające flotami samochodowymi w Polsce. W chwili obec</w:t>
      </w:r>
      <w:r w:rsidR="00856369">
        <w:rPr>
          <w:rFonts w:ascii="Calibri" w:hAnsi="Calibri" w:cs="Calibri"/>
          <w:i/>
          <w:sz w:val="20"/>
          <w:szCs w:val="20"/>
        </w:rPr>
        <w:t>nej do stowarzyszenia należy 180</w:t>
      </w:r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fleet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managerów, a liczba pojazdów</w:t>
      </w:r>
      <w:r w:rsidR="00856369">
        <w:rPr>
          <w:rFonts w:ascii="Calibri" w:hAnsi="Calibri" w:cs="Calibri"/>
          <w:i/>
          <w:sz w:val="20"/>
          <w:szCs w:val="20"/>
        </w:rPr>
        <w:t xml:space="preserve"> pod szyldem SKFS sięga ponad 70</w:t>
      </w:r>
      <w:r>
        <w:rPr>
          <w:rFonts w:ascii="Calibri" w:hAnsi="Calibri" w:cs="Calibri"/>
          <w:i/>
          <w:sz w:val="20"/>
          <w:szCs w:val="20"/>
        </w:rPr>
        <w:t xml:space="preserve"> tys.</w:t>
      </w:r>
    </w:p>
    <w:p w14:paraId="0E3BA546" w14:textId="77777777" w:rsidR="007F520C" w:rsidRDefault="009D0E5A" w:rsidP="000011B4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Więcej informacji: </w:t>
      </w:r>
      <w:hyperlink r:id="rId9">
        <w:r>
          <w:rPr>
            <w:rStyle w:val="czeinternetowe"/>
            <w:rFonts w:ascii="Calibri" w:hAnsi="Calibri" w:cs="Calibri"/>
            <w:i/>
            <w:sz w:val="20"/>
            <w:szCs w:val="20"/>
          </w:rPr>
          <w:t>www.skfs.pl</w:t>
        </w:r>
      </w:hyperlink>
      <w:r>
        <w:rPr>
          <w:rFonts w:ascii="Calibri" w:hAnsi="Calibri" w:cs="Calibri"/>
          <w:i/>
          <w:sz w:val="20"/>
          <w:szCs w:val="20"/>
        </w:rPr>
        <w:t xml:space="preserve"> </w:t>
      </w:r>
    </w:p>
    <w:p w14:paraId="21401C37" w14:textId="77777777" w:rsidR="007F520C" w:rsidRDefault="007F520C" w:rsidP="000011B4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33871CC8" w14:textId="77777777" w:rsidR="007F520C" w:rsidRPr="00410EC4" w:rsidRDefault="009D0E5A" w:rsidP="000011B4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410EC4">
        <w:rPr>
          <w:rFonts w:ascii="Calibri" w:hAnsi="Calibri" w:cs="Calibri"/>
          <w:b/>
          <w:sz w:val="20"/>
          <w:szCs w:val="20"/>
        </w:rPr>
        <w:t>O Wydziale Transportu Politechniki Warszawskiej</w:t>
      </w:r>
    </w:p>
    <w:p w14:paraId="1194EABF" w14:textId="7069994D" w:rsidR="0014554E" w:rsidRPr="00A35E72" w:rsidRDefault="00AB2300" w:rsidP="000011B4">
      <w:pPr>
        <w:pStyle w:val="NormalnyWeb"/>
        <w:spacing w:after="120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Wydział Transportu </w:t>
      </w:r>
      <w:r w:rsidR="0025652E" w:rsidRPr="00A35E72">
        <w:rPr>
          <w:rFonts w:ascii="Calibri" w:hAnsi="Calibri" w:cs="Calibri"/>
          <w:i/>
          <w:color w:val="auto"/>
          <w:sz w:val="20"/>
          <w:szCs w:val="20"/>
        </w:rPr>
        <w:t>P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olitechniki </w:t>
      </w:r>
      <w:r w:rsidR="0025652E" w:rsidRPr="00A35E72">
        <w:rPr>
          <w:rFonts w:ascii="Calibri" w:hAnsi="Calibri" w:cs="Calibri"/>
          <w:i/>
          <w:color w:val="auto"/>
          <w:sz w:val="20"/>
          <w:szCs w:val="20"/>
        </w:rPr>
        <w:t>W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>arszawskiej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jest 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j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ednostką naukowo-dydaktyczną działając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ą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w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Politechnice Warszawskiej od 19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9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>2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roku 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 xml:space="preserve">(wcześniej </w:t>
      </w:r>
      <w:r w:rsidR="003F147D" w:rsidRPr="00A35E72">
        <w:rPr>
          <w:rFonts w:ascii="Calibri" w:hAnsi="Calibri" w:cs="Calibri"/>
          <w:i/>
          <w:color w:val="auto"/>
          <w:sz w:val="20"/>
          <w:szCs w:val="20"/>
        </w:rPr>
        <w:t xml:space="preserve">od 1948 r. 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 xml:space="preserve">jako Wydział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Komunikacji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 xml:space="preserve"> oraz Instytut Transportu)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i jest jednym z najlepszych Wydziałów w kraju, kształcących na kierunku studiów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T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ransport. W ramach Wydziału funkcjonuje </w:t>
      </w:r>
      <w:r w:rsidR="00F67597" w:rsidRPr="00A35E72">
        <w:rPr>
          <w:rFonts w:ascii="Calibri" w:hAnsi="Calibri" w:cs="Calibri"/>
          <w:i/>
          <w:color w:val="auto"/>
          <w:sz w:val="20"/>
          <w:szCs w:val="20"/>
        </w:rPr>
        <w:t>siedem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Zakładów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, w których zatrudnionych jest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blisko 100 pracowników naukowo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-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dydaktycznych. </w:t>
      </w:r>
      <w:r w:rsidR="009B058D" w:rsidRPr="00A35E72">
        <w:rPr>
          <w:rFonts w:ascii="Calibri" w:hAnsi="Calibri" w:cs="Calibri"/>
          <w:i/>
          <w:color w:val="auto"/>
          <w:sz w:val="20"/>
          <w:szCs w:val="20"/>
        </w:rPr>
        <w:t>Kształcenie na Wydziale Transportu realizowane jest w ramach elastycznego systemu studiów trójstopniowych pierwszego stopnia (inżynierskich), drugiego stopnia (magisterskich) oraz trzeciego stopnia (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doktoranckich) w</w:t>
      </w:r>
      <w:r w:rsidR="009B058D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zakresie: logistyki i technologii transportu, sterowani</w:t>
      </w:r>
      <w:r w:rsidR="00A06E59" w:rsidRPr="00A35E72">
        <w:rPr>
          <w:rFonts w:ascii="Calibri" w:hAnsi="Calibri" w:cs="Calibri"/>
          <w:i/>
          <w:color w:val="auto"/>
          <w:sz w:val="20"/>
          <w:szCs w:val="20"/>
        </w:rPr>
        <w:t>a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ruchem w transporcie, bezpieczeństwa i ekologii transportu, inteligentnych systemów transportowych oraz eksploatacji pojazdów samochodowych. 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>Oferta edukacyjna i szkoleniowa Wydziału dostoso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wy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 xml:space="preserve">wana jest do rzeczywistych </w:t>
      </w:r>
      <w:r w:rsidR="00A06E59" w:rsidRPr="00A35E72">
        <w:rPr>
          <w:rFonts w:ascii="Calibri" w:hAnsi="Calibri" w:cs="Calibri"/>
          <w:i/>
          <w:color w:val="auto"/>
          <w:sz w:val="20"/>
          <w:szCs w:val="20"/>
        </w:rPr>
        <w:t>potrzeb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 xml:space="preserve"> otoczeni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a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 xml:space="preserve"> zewnętrznego poprzez monitorowanie efektów kształcenia w zakresie ich zgodności z potrzebami rynku pracy.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Ogółem studenci kształcą się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w zakresie 9 specjalności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na studiach pierwszego stopnia,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1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2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 specjalności na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studia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ch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drugiego stopnia oraz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3 specjalności na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studia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ch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trzeciego stopnia.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 xml:space="preserve">Od października 2017 r. </w:t>
      </w:r>
      <w:r w:rsidR="0014554E" w:rsidRPr="00A35E72">
        <w:rPr>
          <w:rFonts w:ascii="Calibri" w:hAnsi="Calibri" w:cs="Calibri"/>
          <w:i/>
          <w:color w:val="auto"/>
          <w:sz w:val="20"/>
          <w:szCs w:val="20"/>
        </w:rPr>
        <w:t xml:space="preserve">Wydział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 xml:space="preserve">prowadzi studia </w:t>
      </w:r>
      <w:r w:rsidR="00EF5889" w:rsidRPr="00A35E72">
        <w:rPr>
          <w:rFonts w:ascii="Calibri" w:hAnsi="Calibri" w:cs="Calibri"/>
          <w:i/>
          <w:color w:val="auto"/>
          <w:sz w:val="20"/>
          <w:szCs w:val="20"/>
        </w:rPr>
        <w:t xml:space="preserve">drugiego stopnia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w języku angielskim na specjalności</w:t>
      </w:r>
      <w:r w:rsidR="00EF5889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14554E" w:rsidRPr="00A35E72">
        <w:rPr>
          <w:rFonts w:ascii="Calibri" w:hAnsi="Calibri" w:cs="Calibri"/>
          <w:i/>
          <w:color w:val="auto"/>
          <w:sz w:val="20"/>
          <w:szCs w:val="20"/>
        </w:rPr>
        <w:t xml:space="preserve">Transport </w:t>
      </w:r>
      <w:proofErr w:type="spellStart"/>
      <w:r w:rsidR="0014554E" w:rsidRPr="00A35E72">
        <w:rPr>
          <w:rFonts w:ascii="Calibri" w:hAnsi="Calibri" w:cs="Calibri"/>
          <w:i/>
          <w:color w:val="auto"/>
          <w:sz w:val="20"/>
          <w:szCs w:val="20"/>
        </w:rPr>
        <w:t>systems</w:t>
      </w:r>
      <w:proofErr w:type="spellEnd"/>
      <w:r w:rsidR="0014554E" w:rsidRPr="00A35E72">
        <w:rPr>
          <w:rFonts w:ascii="Calibri" w:hAnsi="Calibri" w:cs="Calibri"/>
          <w:i/>
          <w:color w:val="auto"/>
          <w:sz w:val="20"/>
          <w:szCs w:val="20"/>
        </w:rPr>
        <w:t xml:space="preserve"> engineering and management</w:t>
      </w:r>
      <w:r w:rsidR="00EF5889" w:rsidRPr="00A35E72">
        <w:rPr>
          <w:rFonts w:ascii="Calibri" w:hAnsi="Calibri" w:cs="Calibri"/>
          <w:i/>
          <w:color w:val="auto"/>
          <w:sz w:val="20"/>
          <w:szCs w:val="20"/>
        </w:rPr>
        <w:t>.</w:t>
      </w:r>
    </w:p>
    <w:p w14:paraId="6E7B55B8" w14:textId="77777777" w:rsidR="00CC1856" w:rsidRPr="00A35E72" w:rsidRDefault="00CC1856" w:rsidP="000011B4">
      <w:pPr>
        <w:pStyle w:val="NormalnyWeb"/>
        <w:spacing w:after="120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Wydział Transportu prowadzi badania naukowe ściśle związane z dyscypliną "Transport" oraz z dyscyplinami pokrewnymi w obszarach związanych z transportem. Przedmiotem badań są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zagadnienia</w:t>
      </w:r>
      <w:r w:rsidR="00357211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racjonalnego organizowania i optymalizacji procesów transportowych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 xml:space="preserve">i logistycznych 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>we wszystkich obszarach gospodarki</w:t>
      </w:r>
      <w:r w:rsidR="004F67D3" w:rsidRPr="00A35E72">
        <w:rPr>
          <w:rFonts w:ascii="Calibri" w:hAnsi="Calibri" w:cs="Calibri"/>
          <w:i/>
          <w:color w:val="auto"/>
          <w:sz w:val="20"/>
          <w:szCs w:val="20"/>
        </w:rPr>
        <w:t xml:space="preserve"> oraz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projektowanie, badania i e</w:t>
      </w:r>
      <w:r w:rsidR="004E180F" w:rsidRPr="00A35E72">
        <w:rPr>
          <w:rFonts w:ascii="Calibri" w:hAnsi="Calibri" w:cs="Calibri"/>
          <w:i/>
          <w:color w:val="auto"/>
          <w:sz w:val="20"/>
          <w:szCs w:val="20"/>
        </w:rPr>
        <w:t>ks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ploatacja</w:t>
      </w:r>
      <w:r w:rsidR="004F67D3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 xml:space="preserve">środków pracy </w:t>
      </w:r>
      <w:r w:rsidR="004F67D3" w:rsidRPr="00A35E72">
        <w:rPr>
          <w:rFonts w:ascii="Calibri" w:hAnsi="Calibri" w:cs="Calibri"/>
          <w:i/>
          <w:color w:val="auto"/>
          <w:sz w:val="20"/>
          <w:szCs w:val="20"/>
        </w:rPr>
        <w:t xml:space="preserve">wykorzystywanych do realizacji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tych procesów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>. Badania te obejmują w szczególności: organizację i zarządzanie w systemach transportowych, sterowanie procesami ruchu w transporcie (kolejowym, drogowym i lotniczym), technologię transportu wewnętrznego i magazynowania, dynamikę i diagnostykę układów mechanicznych, niezawodność i bezpieczeństwo systemów transportowych oraz środków transportu, eksploatację systemów trakcyjnych oraz kształtowanie infrastruktury transportu – a w tym budowę i wykorzystanie metod i środków telematyki transportu umożliwiających wymianę informacji w systemach transportowych.</w:t>
      </w:r>
    </w:p>
    <w:p w14:paraId="186F089C" w14:textId="1CAAEA4F" w:rsidR="00457D77" w:rsidRPr="00A35E72" w:rsidRDefault="00CC1856" w:rsidP="000011B4">
      <w:pPr>
        <w:pStyle w:val="NormalnyWeb"/>
        <w:spacing w:after="120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A35E72">
        <w:rPr>
          <w:rFonts w:ascii="Calibri" w:hAnsi="Calibri" w:cs="Calibri"/>
          <w:i/>
          <w:color w:val="auto"/>
          <w:sz w:val="20"/>
          <w:szCs w:val="20"/>
        </w:rPr>
        <w:lastRenderedPageBreak/>
        <w:t>Wydział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 posiada pełne uprawnienia akademickie do nadawania stopnia naukowego doktora i doktora habilitowanego nauk technicznych w dyscyplinie Transport oraz prowadzenia postepowań o nadanie tytułu profesora w obszarze nauk technicznych.</w:t>
      </w:r>
    </w:p>
    <w:p w14:paraId="33F5DBF9" w14:textId="77777777" w:rsidR="007F520C" w:rsidRPr="00AB2300" w:rsidRDefault="00E80BBD" w:rsidP="000011B4">
      <w:pPr>
        <w:tabs>
          <w:tab w:val="left" w:pos="4962"/>
        </w:tabs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CB642B">
        <w:rPr>
          <w:rFonts w:ascii="Calibri" w:hAnsi="Calibri" w:cs="Calibri"/>
          <w:i/>
          <w:sz w:val="20"/>
          <w:szCs w:val="20"/>
        </w:rPr>
        <w:t xml:space="preserve">Więcej informacji: </w:t>
      </w:r>
      <w:hyperlink r:id="rId10" w:history="1">
        <w:r w:rsidRPr="00CB642B">
          <w:rPr>
            <w:rStyle w:val="Hipercze"/>
            <w:rFonts w:ascii="Calibri" w:hAnsi="Calibri" w:cs="Calibri"/>
            <w:i/>
            <w:sz w:val="20"/>
            <w:szCs w:val="20"/>
          </w:rPr>
          <w:t>www.wt.pw.edu.pl</w:t>
        </w:r>
      </w:hyperlink>
      <w:r w:rsidR="0025652E">
        <w:rPr>
          <w:rFonts w:ascii="Calibri" w:hAnsi="Calibri" w:cs="Calibri"/>
          <w:i/>
          <w:sz w:val="20"/>
          <w:szCs w:val="20"/>
        </w:rPr>
        <w:t xml:space="preserve">  </w:t>
      </w:r>
    </w:p>
    <w:sectPr w:rsidR="007F520C" w:rsidRPr="00AB2300" w:rsidSect="00357211">
      <w:headerReference w:type="default" r:id="rId11"/>
      <w:footerReference w:type="default" r:id="rId12"/>
      <w:pgSz w:w="11906" w:h="16838"/>
      <w:pgMar w:top="1417" w:right="1417" w:bottom="1078" w:left="1417" w:header="36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6B8E" w14:textId="77777777" w:rsidR="00527658" w:rsidRDefault="00527658">
      <w:r>
        <w:separator/>
      </w:r>
    </w:p>
  </w:endnote>
  <w:endnote w:type="continuationSeparator" w:id="0">
    <w:p w14:paraId="2A1DEC2F" w14:textId="77777777" w:rsidR="00527658" w:rsidRDefault="00527658">
      <w:r>
        <w:continuationSeparator/>
      </w:r>
    </w:p>
  </w:endnote>
  <w:endnote w:type="continuationNotice" w:id="1">
    <w:p w14:paraId="22637E07" w14:textId="77777777" w:rsidR="00527658" w:rsidRDefault="00527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3E8E" w14:textId="77777777" w:rsidR="00B03C56" w:rsidRDefault="00B03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135E" w14:textId="77777777" w:rsidR="00527658" w:rsidRDefault="00527658">
      <w:r>
        <w:separator/>
      </w:r>
    </w:p>
  </w:footnote>
  <w:footnote w:type="continuationSeparator" w:id="0">
    <w:p w14:paraId="16CE29CF" w14:textId="77777777" w:rsidR="00527658" w:rsidRDefault="00527658">
      <w:r>
        <w:continuationSeparator/>
      </w:r>
    </w:p>
  </w:footnote>
  <w:footnote w:type="continuationNotice" w:id="1">
    <w:p w14:paraId="29CF4F48" w14:textId="77777777" w:rsidR="00527658" w:rsidRDefault="00527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8AC8" w14:textId="77777777" w:rsidR="007F520C" w:rsidRDefault="009D0E5A">
    <w:pPr>
      <w:pStyle w:val="Gwka"/>
      <w:rPr>
        <w:rFonts w:hint="eastAsia"/>
      </w:rPr>
    </w:pPr>
    <w:r>
      <w:rPr>
        <w:noProof/>
      </w:rPr>
      <w:drawing>
        <wp:inline distT="0" distB="0" distL="0" distR="0" wp14:anchorId="3F18BBC7" wp14:editId="32E89E35">
          <wp:extent cx="2259965" cy="70866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</w:t>
    </w:r>
    <w:r w:rsidR="00E0478C" w:rsidRPr="00D91EF5">
      <w:rPr>
        <w:noProof/>
      </w:rPr>
      <w:drawing>
        <wp:inline distT="0" distB="0" distL="0" distR="0" wp14:anchorId="210A13B9" wp14:editId="1AA36A17">
          <wp:extent cx="1592609" cy="491319"/>
          <wp:effectExtent l="0" t="0" r="7620" b="4445"/>
          <wp:docPr id="4" name="Obraz 4" descr="C:\Users\ja\Documents\FIRMOWKI\NOWE LOGO WT i CZCIONKA OD 09.2016\WT-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ocuments\FIRMOWKI\NOWE LOGO WT i CZCIONKA OD 09.2016\WT-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40" cy="49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0478C">
      <w:t xml:space="preserve"> </w:t>
    </w:r>
    <w:r>
      <w:t xml:space="preserve">   </w:t>
    </w:r>
    <w:r w:rsidR="00E0478C">
      <w:rPr>
        <w:noProof/>
      </w:rPr>
      <w:drawing>
        <wp:inline distT="0" distB="0" distL="0" distR="0" wp14:anchorId="0A29AB95" wp14:editId="7BA82195">
          <wp:extent cx="892175" cy="881380"/>
          <wp:effectExtent l="0" t="0" r="0" b="0"/>
          <wp:docPr id="2" name="Picture" descr="C:\Users\dkxp3d4\Desktop\skfs_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dkxp3d4\Desktop\skfs_logo_2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 </w:t>
    </w:r>
  </w:p>
  <w:p w14:paraId="17C4F519" w14:textId="77777777" w:rsidR="007F520C" w:rsidRPr="00CA02F6" w:rsidRDefault="007F520C">
    <w:pPr>
      <w:pStyle w:val="Gwka"/>
      <w:rPr>
        <w:rFonts w:hint="eastAs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B6E"/>
    <w:multiLevelType w:val="hybridMultilevel"/>
    <w:tmpl w:val="03C03A56"/>
    <w:lvl w:ilvl="0" w:tplc="49E41F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6AE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E3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27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66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2A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C3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A0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1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93A"/>
    <w:multiLevelType w:val="hybridMultilevel"/>
    <w:tmpl w:val="F44488FA"/>
    <w:lvl w:ilvl="0" w:tplc="4CA83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8854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C3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49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1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49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A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8EC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7E1"/>
    <w:multiLevelType w:val="multilevel"/>
    <w:tmpl w:val="8C0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A6D75"/>
    <w:multiLevelType w:val="hybridMultilevel"/>
    <w:tmpl w:val="DF7E69CE"/>
    <w:lvl w:ilvl="0" w:tplc="939C40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CE5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E0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AE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20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D9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95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C3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64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0C"/>
    <w:rsid w:val="000011B4"/>
    <w:rsid w:val="000011D3"/>
    <w:rsid w:val="00003701"/>
    <w:rsid w:val="000040DD"/>
    <w:rsid w:val="000169A3"/>
    <w:rsid w:val="000175F9"/>
    <w:rsid w:val="00017CB8"/>
    <w:rsid w:val="00020D59"/>
    <w:rsid w:val="00022AEE"/>
    <w:rsid w:val="00026EA4"/>
    <w:rsid w:val="00032DA8"/>
    <w:rsid w:val="0004442D"/>
    <w:rsid w:val="00056B00"/>
    <w:rsid w:val="000602BC"/>
    <w:rsid w:val="0006207D"/>
    <w:rsid w:val="00065B03"/>
    <w:rsid w:val="00066B32"/>
    <w:rsid w:val="00066E5F"/>
    <w:rsid w:val="00071032"/>
    <w:rsid w:val="0007186A"/>
    <w:rsid w:val="000738A2"/>
    <w:rsid w:val="00076616"/>
    <w:rsid w:val="000802B4"/>
    <w:rsid w:val="00081C79"/>
    <w:rsid w:val="00083DAC"/>
    <w:rsid w:val="00083EFF"/>
    <w:rsid w:val="000854A8"/>
    <w:rsid w:val="0009147F"/>
    <w:rsid w:val="000943B6"/>
    <w:rsid w:val="00095137"/>
    <w:rsid w:val="00095283"/>
    <w:rsid w:val="000A2E0C"/>
    <w:rsid w:val="000B03EF"/>
    <w:rsid w:val="000B2F17"/>
    <w:rsid w:val="000D268D"/>
    <w:rsid w:val="000D5BB7"/>
    <w:rsid w:val="000D6820"/>
    <w:rsid w:val="000E2C2D"/>
    <w:rsid w:val="000E49E6"/>
    <w:rsid w:val="000E53EB"/>
    <w:rsid w:val="000F000F"/>
    <w:rsid w:val="000F0112"/>
    <w:rsid w:val="00100EFB"/>
    <w:rsid w:val="001018B7"/>
    <w:rsid w:val="00102467"/>
    <w:rsid w:val="00112A9E"/>
    <w:rsid w:val="00113E8A"/>
    <w:rsid w:val="001144DC"/>
    <w:rsid w:val="00114B2F"/>
    <w:rsid w:val="0012371D"/>
    <w:rsid w:val="00130299"/>
    <w:rsid w:val="001307EB"/>
    <w:rsid w:val="00134290"/>
    <w:rsid w:val="0013541C"/>
    <w:rsid w:val="0013571C"/>
    <w:rsid w:val="00144056"/>
    <w:rsid w:val="0014554E"/>
    <w:rsid w:val="00152830"/>
    <w:rsid w:val="001528AD"/>
    <w:rsid w:val="00153B54"/>
    <w:rsid w:val="00161AAB"/>
    <w:rsid w:val="00161F1D"/>
    <w:rsid w:val="00162CA6"/>
    <w:rsid w:val="00162F08"/>
    <w:rsid w:val="00164ADD"/>
    <w:rsid w:val="00167B5B"/>
    <w:rsid w:val="00171D40"/>
    <w:rsid w:val="00182143"/>
    <w:rsid w:val="00195786"/>
    <w:rsid w:val="00197237"/>
    <w:rsid w:val="001A23B1"/>
    <w:rsid w:val="001A42DB"/>
    <w:rsid w:val="001A5D37"/>
    <w:rsid w:val="001B5CD8"/>
    <w:rsid w:val="001C4952"/>
    <w:rsid w:val="001C6927"/>
    <w:rsid w:val="001D6A05"/>
    <w:rsid w:val="001D76A1"/>
    <w:rsid w:val="001E0899"/>
    <w:rsid w:val="001E1564"/>
    <w:rsid w:val="001E2C57"/>
    <w:rsid w:val="001F06CF"/>
    <w:rsid w:val="001F263D"/>
    <w:rsid w:val="001F45F4"/>
    <w:rsid w:val="001F4CC3"/>
    <w:rsid w:val="001F711D"/>
    <w:rsid w:val="0020094B"/>
    <w:rsid w:val="00203104"/>
    <w:rsid w:val="002053D1"/>
    <w:rsid w:val="0020686A"/>
    <w:rsid w:val="00206CCB"/>
    <w:rsid w:val="002139BD"/>
    <w:rsid w:val="002165FA"/>
    <w:rsid w:val="0022213A"/>
    <w:rsid w:val="00225D3B"/>
    <w:rsid w:val="00240478"/>
    <w:rsid w:val="00241E32"/>
    <w:rsid w:val="0024523D"/>
    <w:rsid w:val="00252A8F"/>
    <w:rsid w:val="0025652E"/>
    <w:rsid w:val="00256907"/>
    <w:rsid w:val="00265A6A"/>
    <w:rsid w:val="00265C50"/>
    <w:rsid w:val="00266A8F"/>
    <w:rsid w:val="002770C4"/>
    <w:rsid w:val="0028343A"/>
    <w:rsid w:val="00283D25"/>
    <w:rsid w:val="0028426B"/>
    <w:rsid w:val="00284682"/>
    <w:rsid w:val="002944B7"/>
    <w:rsid w:val="00294559"/>
    <w:rsid w:val="00295F24"/>
    <w:rsid w:val="00296AF5"/>
    <w:rsid w:val="002A2753"/>
    <w:rsid w:val="002A5434"/>
    <w:rsid w:val="002A6099"/>
    <w:rsid w:val="002B4007"/>
    <w:rsid w:val="002B5497"/>
    <w:rsid w:val="002B5835"/>
    <w:rsid w:val="002B6191"/>
    <w:rsid w:val="002B6ADA"/>
    <w:rsid w:val="002C56B8"/>
    <w:rsid w:val="002D01CA"/>
    <w:rsid w:val="002D0B29"/>
    <w:rsid w:val="002D76F9"/>
    <w:rsid w:val="002E344F"/>
    <w:rsid w:val="002F2AF3"/>
    <w:rsid w:val="002F310C"/>
    <w:rsid w:val="002F51B1"/>
    <w:rsid w:val="002F6ADF"/>
    <w:rsid w:val="00303A0D"/>
    <w:rsid w:val="00303B23"/>
    <w:rsid w:val="00310C71"/>
    <w:rsid w:val="003119CC"/>
    <w:rsid w:val="00314B40"/>
    <w:rsid w:val="00314FB7"/>
    <w:rsid w:val="00315A33"/>
    <w:rsid w:val="00324EDB"/>
    <w:rsid w:val="00325603"/>
    <w:rsid w:val="003278D3"/>
    <w:rsid w:val="00330778"/>
    <w:rsid w:val="00331809"/>
    <w:rsid w:val="00336E7E"/>
    <w:rsid w:val="00337C80"/>
    <w:rsid w:val="003401EC"/>
    <w:rsid w:val="00346BB0"/>
    <w:rsid w:val="0035358F"/>
    <w:rsid w:val="003567F9"/>
    <w:rsid w:val="00357211"/>
    <w:rsid w:val="00360114"/>
    <w:rsid w:val="00363CA0"/>
    <w:rsid w:val="00363F16"/>
    <w:rsid w:val="00367510"/>
    <w:rsid w:val="00370B91"/>
    <w:rsid w:val="0038025F"/>
    <w:rsid w:val="0038135F"/>
    <w:rsid w:val="00385840"/>
    <w:rsid w:val="003863B2"/>
    <w:rsid w:val="0038727A"/>
    <w:rsid w:val="00393B99"/>
    <w:rsid w:val="0039605D"/>
    <w:rsid w:val="0039776B"/>
    <w:rsid w:val="003A2199"/>
    <w:rsid w:val="003A6754"/>
    <w:rsid w:val="003B5846"/>
    <w:rsid w:val="003B795E"/>
    <w:rsid w:val="003C6430"/>
    <w:rsid w:val="003C75C7"/>
    <w:rsid w:val="003D0DBC"/>
    <w:rsid w:val="003D39E2"/>
    <w:rsid w:val="003D3BE0"/>
    <w:rsid w:val="003E1CBA"/>
    <w:rsid w:val="003E23B8"/>
    <w:rsid w:val="003E2984"/>
    <w:rsid w:val="003E2E77"/>
    <w:rsid w:val="003E6D19"/>
    <w:rsid w:val="003E72C1"/>
    <w:rsid w:val="003F147D"/>
    <w:rsid w:val="003F1B6A"/>
    <w:rsid w:val="003F2AC0"/>
    <w:rsid w:val="003F3400"/>
    <w:rsid w:val="00400630"/>
    <w:rsid w:val="00404056"/>
    <w:rsid w:val="00410EC4"/>
    <w:rsid w:val="00413AD4"/>
    <w:rsid w:val="00414B52"/>
    <w:rsid w:val="0041578A"/>
    <w:rsid w:val="004169D7"/>
    <w:rsid w:val="0041718C"/>
    <w:rsid w:val="004210AE"/>
    <w:rsid w:val="00421AEA"/>
    <w:rsid w:val="0042459E"/>
    <w:rsid w:val="004261DF"/>
    <w:rsid w:val="0043110C"/>
    <w:rsid w:val="00433726"/>
    <w:rsid w:val="00435FE1"/>
    <w:rsid w:val="00436B42"/>
    <w:rsid w:val="004457FA"/>
    <w:rsid w:val="00452F1D"/>
    <w:rsid w:val="00453721"/>
    <w:rsid w:val="00453A47"/>
    <w:rsid w:val="004563E9"/>
    <w:rsid w:val="00457D77"/>
    <w:rsid w:val="0046270A"/>
    <w:rsid w:val="004707D1"/>
    <w:rsid w:val="0047596A"/>
    <w:rsid w:val="00490C27"/>
    <w:rsid w:val="00497D64"/>
    <w:rsid w:val="004A29F4"/>
    <w:rsid w:val="004A65BD"/>
    <w:rsid w:val="004A7672"/>
    <w:rsid w:val="004B40D0"/>
    <w:rsid w:val="004B483F"/>
    <w:rsid w:val="004C2A70"/>
    <w:rsid w:val="004D23DB"/>
    <w:rsid w:val="004D3776"/>
    <w:rsid w:val="004D7252"/>
    <w:rsid w:val="004E17E4"/>
    <w:rsid w:val="004E180F"/>
    <w:rsid w:val="004E31A6"/>
    <w:rsid w:val="004E3B5B"/>
    <w:rsid w:val="004E3E2C"/>
    <w:rsid w:val="004F0D6E"/>
    <w:rsid w:val="004F5F8A"/>
    <w:rsid w:val="004F67D3"/>
    <w:rsid w:val="004F7FB4"/>
    <w:rsid w:val="00501101"/>
    <w:rsid w:val="00506694"/>
    <w:rsid w:val="00506753"/>
    <w:rsid w:val="00511432"/>
    <w:rsid w:val="0051318A"/>
    <w:rsid w:val="00513642"/>
    <w:rsid w:val="005234D9"/>
    <w:rsid w:val="00527658"/>
    <w:rsid w:val="00527E0F"/>
    <w:rsid w:val="00530760"/>
    <w:rsid w:val="00533F1B"/>
    <w:rsid w:val="00540F99"/>
    <w:rsid w:val="00542FB7"/>
    <w:rsid w:val="00543200"/>
    <w:rsid w:val="00544471"/>
    <w:rsid w:val="00545609"/>
    <w:rsid w:val="00547941"/>
    <w:rsid w:val="00552C4B"/>
    <w:rsid w:val="00552CD6"/>
    <w:rsid w:val="00552E08"/>
    <w:rsid w:val="00554862"/>
    <w:rsid w:val="00563EA0"/>
    <w:rsid w:val="00566635"/>
    <w:rsid w:val="005666C4"/>
    <w:rsid w:val="00570672"/>
    <w:rsid w:val="005712E1"/>
    <w:rsid w:val="0057210B"/>
    <w:rsid w:val="0057714C"/>
    <w:rsid w:val="0057796F"/>
    <w:rsid w:val="00583EBD"/>
    <w:rsid w:val="0059067D"/>
    <w:rsid w:val="00590F71"/>
    <w:rsid w:val="005913A5"/>
    <w:rsid w:val="00592D83"/>
    <w:rsid w:val="005932D3"/>
    <w:rsid w:val="00595C14"/>
    <w:rsid w:val="005A35D2"/>
    <w:rsid w:val="005B05B2"/>
    <w:rsid w:val="005B2E2B"/>
    <w:rsid w:val="005B2E31"/>
    <w:rsid w:val="005B3B17"/>
    <w:rsid w:val="005B5DF0"/>
    <w:rsid w:val="005B745C"/>
    <w:rsid w:val="005C12E5"/>
    <w:rsid w:val="005C1DC0"/>
    <w:rsid w:val="005C26EF"/>
    <w:rsid w:val="005C635D"/>
    <w:rsid w:val="005C65E3"/>
    <w:rsid w:val="005D5E17"/>
    <w:rsid w:val="005D63B5"/>
    <w:rsid w:val="005E0957"/>
    <w:rsid w:val="005E3654"/>
    <w:rsid w:val="005E3862"/>
    <w:rsid w:val="005E4E97"/>
    <w:rsid w:val="00603AC6"/>
    <w:rsid w:val="00603FF1"/>
    <w:rsid w:val="0060445A"/>
    <w:rsid w:val="00606987"/>
    <w:rsid w:val="0061322A"/>
    <w:rsid w:val="00615257"/>
    <w:rsid w:val="00616C77"/>
    <w:rsid w:val="0062512A"/>
    <w:rsid w:val="00626045"/>
    <w:rsid w:val="006306DD"/>
    <w:rsid w:val="006320A7"/>
    <w:rsid w:val="006352A6"/>
    <w:rsid w:val="006431F7"/>
    <w:rsid w:val="0064675C"/>
    <w:rsid w:val="00652A22"/>
    <w:rsid w:val="006563E8"/>
    <w:rsid w:val="0066106D"/>
    <w:rsid w:val="00661F2F"/>
    <w:rsid w:val="00664F4B"/>
    <w:rsid w:val="006679AF"/>
    <w:rsid w:val="00670D04"/>
    <w:rsid w:val="006717B1"/>
    <w:rsid w:val="00676E5D"/>
    <w:rsid w:val="006772A4"/>
    <w:rsid w:val="00680120"/>
    <w:rsid w:val="00680842"/>
    <w:rsid w:val="00680FF3"/>
    <w:rsid w:val="006856BC"/>
    <w:rsid w:val="0068613F"/>
    <w:rsid w:val="00687F76"/>
    <w:rsid w:val="006904AA"/>
    <w:rsid w:val="006937EE"/>
    <w:rsid w:val="006942D7"/>
    <w:rsid w:val="00696018"/>
    <w:rsid w:val="00696C77"/>
    <w:rsid w:val="006A0024"/>
    <w:rsid w:val="006A1662"/>
    <w:rsid w:val="006A3C3F"/>
    <w:rsid w:val="006A595B"/>
    <w:rsid w:val="006A691E"/>
    <w:rsid w:val="006B0D5D"/>
    <w:rsid w:val="006B1E48"/>
    <w:rsid w:val="006B30D2"/>
    <w:rsid w:val="006B7B9D"/>
    <w:rsid w:val="006C0C3B"/>
    <w:rsid w:val="006C4659"/>
    <w:rsid w:val="006C594F"/>
    <w:rsid w:val="006D2314"/>
    <w:rsid w:val="006D27A7"/>
    <w:rsid w:val="006D491B"/>
    <w:rsid w:val="006E0B25"/>
    <w:rsid w:val="006E4AA5"/>
    <w:rsid w:val="006F1527"/>
    <w:rsid w:val="006F185C"/>
    <w:rsid w:val="00700822"/>
    <w:rsid w:val="007054CA"/>
    <w:rsid w:val="00706578"/>
    <w:rsid w:val="00706DE0"/>
    <w:rsid w:val="0071502D"/>
    <w:rsid w:val="00720B9C"/>
    <w:rsid w:val="007241C8"/>
    <w:rsid w:val="007246F2"/>
    <w:rsid w:val="00727C1A"/>
    <w:rsid w:val="00733E6A"/>
    <w:rsid w:val="00734489"/>
    <w:rsid w:val="00735A08"/>
    <w:rsid w:val="0073712B"/>
    <w:rsid w:val="00741838"/>
    <w:rsid w:val="00746F90"/>
    <w:rsid w:val="00747224"/>
    <w:rsid w:val="007472BB"/>
    <w:rsid w:val="0075327E"/>
    <w:rsid w:val="00756DA9"/>
    <w:rsid w:val="007616D2"/>
    <w:rsid w:val="007778A3"/>
    <w:rsid w:val="00781868"/>
    <w:rsid w:val="00783DE2"/>
    <w:rsid w:val="00790867"/>
    <w:rsid w:val="007A1687"/>
    <w:rsid w:val="007B24AE"/>
    <w:rsid w:val="007B43EE"/>
    <w:rsid w:val="007B5847"/>
    <w:rsid w:val="007C330E"/>
    <w:rsid w:val="007E1F49"/>
    <w:rsid w:val="007E24C0"/>
    <w:rsid w:val="007E57AF"/>
    <w:rsid w:val="007E6339"/>
    <w:rsid w:val="007E6832"/>
    <w:rsid w:val="007E698C"/>
    <w:rsid w:val="007F0F48"/>
    <w:rsid w:val="007F153C"/>
    <w:rsid w:val="007F4110"/>
    <w:rsid w:val="007F520C"/>
    <w:rsid w:val="00801388"/>
    <w:rsid w:val="00806078"/>
    <w:rsid w:val="00810355"/>
    <w:rsid w:val="008137AA"/>
    <w:rsid w:val="008251E2"/>
    <w:rsid w:val="00845112"/>
    <w:rsid w:val="00847010"/>
    <w:rsid w:val="00850B6B"/>
    <w:rsid w:val="00851010"/>
    <w:rsid w:val="00853C84"/>
    <w:rsid w:val="00856369"/>
    <w:rsid w:val="00856A19"/>
    <w:rsid w:val="00862FAE"/>
    <w:rsid w:val="00863A29"/>
    <w:rsid w:val="00872431"/>
    <w:rsid w:val="00893E1F"/>
    <w:rsid w:val="008A0A3F"/>
    <w:rsid w:val="008A0A83"/>
    <w:rsid w:val="008A20C5"/>
    <w:rsid w:val="008B55DC"/>
    <w:rsid w:val="008B6C96"/>
    <w:rsid w:val="008C22D7"/>
    <w:rsid w:val="008C513C"/>
    <w:rsid w:val="008C6E8C"/>
    <w:rsid w:val="008D4EDF"/>
    <w:rsid w:val="008D53E8"/>
    <w:rsid w:val="008E3289"/>
    <w:rsid w:val="008E5380"/>
    <w:rsid w:val="008F2400"/>
    <w:rsid w:val="008F5D33"/>
    <w:rsid w:val="008F5F93"/>
    <w:rsid w:val="0090346B"/>
    <w:rsid w:val="00905E46"/>
    <w:rsid w:val="00916FD8"/>
    <w:rsid w:val="00924EE3"/>
    <w:rsid w:val="00925E8E"/>
    <w:rsid w:val="009277A9"/>
    <w:rsid w:val="00930037"/>
    <w:rsid w:val="00933478"/>
    <w:rsid w:val="00933B9F"/>
    <w:rsid w:val="00933D5A"/>
    <w:rsid w:val="0093409A"/>
    <w:rsid w:val="00937030"/>
    <w:rsid w:val="00942806"/>
    <w:rsid w:val="0094666C"/>
    <w:rsid w:val="00953DEC"/>
    <w:rsid w:val="0096061A"/>
    <w:rsid w:val="009624F0"/>
    <w:rsid w:val="009661B2"/>
    <w:rsid w:val="00966A1E"/>
    <w:rsid w:val="00966DE5"/>
    <w:rsid w:val="00970B46"/>
    <w:rsid w:val="00981B1E"/>
    <w:rsid w:val="00984750"/>
    <w:rsid w:val="009858E4"/>
    <w:rsid w:val="009905FE"/>
    <w:rsid w:val="009917A3"/>
    <w:rsid w:val="00992EA9"/>
    <w:rsid w:val="009A1E5B"/>
    <w:rsid w:val="009A4930"/>
    <w:rsid w:val="009A6682"/>
    <w:rsid w:val="009A6F1F"/>
    <w:rsid w:val="009B058D"/>
    <w:rsid w:val="009B52F0"/>
    <w:rsid w:val="009C11C6"/>
    <w:rsid w:val="009C450D"/>
    <w:rsid w:val="009D0E5A"/>
    <w:rsid w:val="009D2099"/>
    <w:rsid w:val="009D2900"/>
    <w:rsid w:val="009D2908"/>
    <w:rsid w:val="009D3B74"/>
    <w:rsid w:val="009D7257"/>
    <w:rsid w:val="009E3E9B"/>
    <w:rsid w:val="009E4AEF"/>
    <w:rsid w:val="009E7F6D"/>
    <w:rsid w:val="009F418D"/>
    <w:rsid w:val="009F598E"/>
    <w:rsid w:val="00A02A53"/>
    <w:rsid w:val="00A06E59"/>
    <w:rsid w:val="00A10068"/>
    <w:rsid w:val="00A116C3"/>
    <w:rsid w:val="00A1389A"/>
    <w:rsid w:val="00A23E35"/>
    <w:rsid w:val="00A243C7"/>
    <w:rsid w:val="00A2744A"/>
    <w:rsid w:val="00A35E72"/>
    <w:rsid w:val="00A364FB"/>
    <w:rsid w:val="00A37B00"/>
    <w:rsid w:val="00A416F7"/>
    <w:rsid w:val="00A418F1"/>
    <w:rsid w:val="00A4449B"/>
    <w:rsid w:val="00A451CC"/>
    <w:rsid w:val="00A478A1"/>
    <w:rsid w:val="00A523DB"/>
    <w:rsid w:val="00A52633"/>
    <w:rsid w:val="00A52C26"/>
    <w:rsid w:val="00A572BA"/>
    <w:rsid w:val="00A711F9"/>
    <w:rsid w:val="00A719CA"/>
    <w:rsid w:val="00A82C14"/>
    <w:rsid w:val="00A83B22"/>
    <w:rsid w:val="00A84CAB"/>
    <w:rsid w:val="00A85461"/>
    <w:rsid w:val="00A95D4D"/>
    <w:rsid w:val="00A97FDF"/>
    <w:rsid w:val="00AA0EE9"/>
    <w:rsid w:val="00AA1437"/>
    <w:rsid w:val="00AA1BDD"/>
    <w:rsid w:val="00AA2666"/>
    <w:rsid w:val="00AA2E9E"/>
    <w:rsid w:val="00AA3D56"/>
    <w:rsid w:val="00AA4052"/>
    <w:rsid w:val="00AA41AF"/>
    <w:rsid w:val="00AA6942"/>
    <w:rsid w:val="00AB2300"/>
    <w:rsid w:val="00AB5D70"/>
    <w:rsid w:val="00AC48C4"/>
    <w:rsid w:val="00AD0D08"/>
    <w:rsid w:val="00AD2005"/>
    <w:rsid w:val="00AD4544"/>
    <w:rsid w:val="00AD59FA"/>
    <w:rsid w:val="00AD6064"/>
    <w:rsid w:val="00AD74B0"/>
    <w:rsid w:val="00AE5CE6"/>
    <w:rsid w:val="00AF095C"/>
    <w:rsid w:val="00AF6964"/>
    <w:rsid w:val="00B01E78"/>
    <w:rsid w:val="00B03C56"/>
    <w:rsid w:val="00B07D4D"/>
    <w:rsid w:val="00B1025E"/>
    <w:rsid w:val="00B163A0"/>
    <w:rsid w:val="00B2719B"/>
    <w:rsid w:val="00B33245"/>
    <w:rsid w:val="00B33B78"/>
    <w:rsid w:val="00B34294"/>
    <w:rsid w:val="00B34328"/>
    <w:rsid w:val="00B3509F"/>
    <w:rsid w:val="00B40510"/>
    <w:rsid w:val="00B43721"/>
    <w:rsid w:val="00B43A64"/>
    <w:rsid w:val="00B47394"/>
    <w:rsid w:val="00B50868"/>
    <w:rsid w:val="00B54C3C"/>
    <w:rsid w:val="00B605DA"/>
    <w:rsid w:val="00B61F97"/>
    <w:rsid w:val="00B622B4"/>
    <w:rsid w:val="00B64484"/>
    <w:rsid w:val="00B64BF3"/>
    <w:rsid w:val="00B65497"/>
    <w:rsid w:val="00B70339"/>
    <w:rsid w:val="00B72C50"/>
    <w:rsid w:val="00B83152"/>
    <w:rsid w:val="00B83E78"/>
    <w:rsid w:val="00B90D0E"/>
    <w:rsid w:val="00B928B9"/>
    <w:rsid w:val="00B97528"/>
    <w:rsid w:val="00BA1081"/>
    <w:rsid w:val="00BA3170"/>
    <w:rsid w:val="00BA358C"/>
    <w:rsid w:val="00BA7BE6"/>
    <w:rsid w:val="00BA7E1F"/>
    <w:rsid w:val="00BB12EC"/>
    <w:rsid w:val="00BB3305"/>
    <w:rsid w:val="00BB4073"/>
    <w:rsid w:val="00BB597C"/>
    <w:rsid w:val="00BB7BF6"/>
    <w:rsid w:val="00BC4065"/>
    <w:rsid w:val="00BC5B73"/>
    <w:rsid w:val="00BD0075"/>
    <w:rsid w:val="00BD22A5"/>
    <w:rsid w:val="00BF0E43"/>
    <w:rsid w:val="00C03681"/>
    <w:rsid w:val="00C05189"/>
    <w:rsid w:val="00C12B7D"/>
    <w:rsid w:val="00C172EC"/>
    <w:rsid w:val="00C17C77"/>
    <w:rsid w:val="00C23631"/>
    <w:rsid w:val="00C251F9"/>
    <w:rsid w:val="00C32823"/>
    <w:rsid w:val="00C361FB"/>
    <w:rsid w:val="00C40858"/>
    <w:rsid w:val="00C42109"/>
    <w:rsid w:val="00C4233C"/>
    <w:rsid w:val="00C43702"/>
    <w:rsid w:val="00C54353"/>
    <w:rsid w:val="00C55AC9"/>
    <w:rsid w:val="00C5740F"/>
    <w:rsid w:val="00C81745"/>
    <w:rsid w:val="00C847D0"/>
    <w:rsid w:val="00C84BDB"/>
    <w:rsid w:val="00C874AA"/>
    <w:rsid w:val="00C87D80"/>
    <w:rsid w:val="00C91A32"/>
    <w:rsid w:val="00C94721"/>
    <w:rsid w:val="00CA02F6"/>
    <w:rsid w:val="00CA169D"/>
    <w:rsid w:val="00CA30C4"/>
    <w:rsid w:val="00CA6085"/>
    <w:rsid w:val="00CA60D0"/>
    <w:rsid w:val="00CA6329"/>
    <w:rsid w:val="00CA762B"/>
    <w:rsid w:val="00CA766D"/>
    <w:rsid w:val="00CB044B"/>
    <w:rsid w:val="00CB197C"/>
    <w:rsid w:val="00CB24FF"/>
    <w:rsid w:val="00CB642B"/>
    <w:rsid w:val="00CC05F0"/>
    <w:rsid w:val="00CC1054"/>
    <w:rsid w:val="00CC1856"/>
    <w:rsid w:val="00CC18AD"/>
    <w:rsid w:val="00CC6A07"/>
    <w:rsid w:val="00CD0A9C"/>
    <w:rsid w:val="00CD2275"/>
    <w:rsid w:val="00CD257F"/>
    <w:rsid w:val="00CD53B3"/>
    <w:rsid w:val="00CD6A15"/>
    <w:rsid w:val="00CE10C6"/>
    <w:rsid w:val="00CE54FE"/>
    <w:rsid w:val="00CF1057"/>
    <w:rsid w:val="00CF12F0"/>
    <w:rsid w:val="00CF2014"/>
    <w:rsid w:val="00CF364F"/>
    <w:rsid w:val="00CF3AA4"/>
    <w:rsid w:val="00CF3AF4"/>
    <w:rsid w:val="00CF5467"/>
    <w:rsid w:val="00D0173E"/>
    <w:rsid w:val="00D01E7C"/>
    <w:rsid w:val="00D07BBA"/>
    <w:rsid w:val="00D12F7A"/>
    <w:rsid w:val="00D13C24"/>
    <w:rsid w:val="00D151AA"/>
    <w:rsid w:val="00D15620"/>
    <w:rsid w:val="00D15C5D"/>
    <w:rsid w:val="00D32616"/>
    <w:rsid w:val="00D371FD"/>
    <w:rsid w:val="00D420F2"/>
    <w:rsid w:val="00D42679"/>
    <w:rsid w:val="00D52AF0"/>
    <w:rsid w:val="00D60B1A"/>
    <w:rsid w:val="00D75E3B"/>
    <w:rsid w:val="00D764EA"/>
    <w:rsid w:val="00D8206A"/>
    <w:rsid w:val="00D823F0"/>
    <w:rsid w:val="00D84A56"/>
    <w:rsid w:val="00D87DD7"/>
    <w:rsid w:val="00D9051C"/>
    <w:rsid w:val="00DA159F"/>
    <w:rsid w:val="00DA5824"/>
    <w:rsid w:val="00DA5BFB"/>
    <w:rsid w:val="00DA6C88"/>
    <w:rsid w:val="00DA6D08"/>
    <w:rsid w:val="00DB1392"/>
    <w:rsid w:val="00DC3836"/>
    <w:rsid w:val="00DC625B"/>
    <w:rsid w:val="00DD36F7"/>
    <w:rsid w:val="00DD466A"/>
    <w:rsid w:val="00DD4A7A"/>
    <w:rsid w:val="00DD5044"/>
    <w:rsid w:val="00DE04D0"/>
    <w:rsid w:val="00DE084C"/>
    <w:rsid w:val="00DE5AFE"/>
    <w:rsid w:val="00DF31DF"/>
    <w:rsid w:val="00E02F4A"/>
    <w:rsid w:val="00E0478C"/>
    <w:rsid w:val="00E04957"/>
    <w:rsid w:val="00E05E07"/>
    <w:rsid w:val="00E07D0B"/>
    <w:rsid w:val="00E103D8"/>
    <w:rsid w:val="00E15503"/>
    <w:rsid w:val="00E1761F"/>
    <w:rsid w:val="00E25B88"/>
    <w:rsid w:val="00E25E31"/>
    <w:rsid w:val="00E26AA0"/>
    <w:rsid w:val="00E3039B"/>
    <w:rsid w:val="00E314C0"/>
    <w:rsid w:val="00E36564"/>
    <w:rsid w:val="00E42317"/>
    <w:rsid w:val="00E53388"/>
    <w:rsid w:val="00E55D2C"/>
    <w:rsid w:val="00E57B01"/>
    <w:rsid w:val="00E601F4"/>
    <w:rsid w:val="00E61F07"/>
    <w:rsid w:val="00E62684"/>
    <w:rsid w:val="00E652C7"/>
    <w:rsid w:val="00E77DD4"/>
    <w:rsid w:val="00E80BBD"/>
    <w:rsid w:val="00E862CC"/>
    <w:rsid w:val="00E876D2"/>
    <w:rsid w:val="00E90CFF"/>
    <w:rsid w:val="00E92797"/>
    <w:rsid w:val="00E94DB3"/>
    <w:rsid w:val="00E956A8"/>
    <w:rsid w:val="00EA1687"/>
    <w:rsid w:val="00EA21FF"/>
    <w:rsid w:val="00EA671B"/>
    <w:rsid w:val="00EA709C"/>
    <w:rsid w:val="00EB014D"/>
    <w:rsid w:val="00EC5091"/>
    <w:rsid w:val="00EC6FB3"/>
    <w:rsid w:val="00ED1272"/>
    <w:rsid w:val="00ED1C1F"/>
    <w:rsid w:val="00ED3233"/>
    <w:rsid w:val="00EF3459"/>
    <w:rsid w:val="00EF4BC9"/>
    <w:rsid w:val="00EF5889"/>
    <w:rsid w:val="00EF6D8F"/>
    <w:rsid w:val="00F011C2"/>
    <w:rsid w:val="00F039A0"/>
    <w:rsid w:val="00F15F42"/>
    <w:rsid w:val="00F1697E"/>
    <w:rsid w:val="00F21592"/>
    <w:rsid w:val="00F23AF0"/>
    <w:rsid w:val="00F24F63"/>
    <w:rsid w:val="00F26C8F"/>
    <w:rsid w:val="00F311E6"/>
    <w:rsid w:val="00F34EBD"/>
    <w:rsid w:val="00F35B31"/>
    <w:rsid w:val="00F414C1"/>
    <w:rsid w:val="00F42C6A"/>
    <w:rsid w:val="00F43F55"/>
    <w:rsid w:val="00F446FF"/>
    <w:rsid w:val="00F5033B"/>
    <w:rsid w:val="00F53C6D"/>
    <w:rsid w:val="00F564E6"/>
    <w:rsid w:val="00F649D2"/>
    <w:rsid w:val="00F669B0"/>
    <w:rsid w:val="00F67597"/>
    <w:rsid w:val="00F7362D"/>
    <w:rsid w:val="00F77A43"/>
    <w:rsid w:val="00F77A5A"/>
    <w:rsid w:val="00F81215"/>
    <w:rsid w:val="00F81221"/>
    <w:rsid w:val="00F82C4F"/>
    <w:rsid w:val="00F862A3"/>
    <w:rsid w:val="00F868B8"/>
    <w:rsid w:val="00F932D6"/>
    <w:rsid w:val="00F961B1"/>
    <w:rsid w:val="00F96D4F"/>
    <w:rsid w:val="00F972C8"/>
    <w:rsid w:val="00FA47BD"/>
    <w:rsid w:val="00FA5AA2"/>
    <w:rsid w:val="00FA669E"/>
    <w:rsid w:val="00FB4AEE"/>
    <w:rsid w:val="00FB4BF1"/>
    <w:rsid w:val="00FC7D58"/>
    <w:rsid w:val="00FD1C36"/>
    <w:rsid w:val="00FE020D"/>
    <w:rsid w:val="00FE2902"/>
    <w:rsid w:val="00FE5688"/>
    <w:rsid w:val="00FF1397"/>
    <w:rsid w:val="00FF1934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94FA"/>
  <w15:docId w15:val="{578AE3ED-FA85-496A-AD7E-989A8F0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69A3"/>
    <w:pPr>
      <w:suppressAutoHyphens/>
    </w:pPr>
    <w:rPr>
      <w:color w:val="00000A"/>
      <w:sz w:val="24"/>
      <w:szCs w:val="24"/>
      <w:lang w:val="pl-PL" w:eastAsia="pl-PL"/>
    </w:rPr>
  </w:style>
  <w:style w:type="paragraph" w:styleId="Nagwek1">
    <w:name w:val="heading 1"/>
    <w:basedOn w:val="Normalny"/>
    <w:qFormat/>
    <w:rsid w:val="007869A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3961CF"/>
    <w:rPr>
      <w:color w:val="0000FF"/>
      <w:u w:val="single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character" w:customStyle="1" w:styleId="ZwykytekstZnak">
    <w:name w:val="Zwykły tekst Znak"/>
    <w:link w:val="Zwykytekst"/>
    <w:rsid w:val="00B7557C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">
    <w:name w:val="Znak Znak"/>
    <w:rsid w:val="00032442"/>
    <w:rPr>
      <w:rFonts w:ascii="Consolas" w:eastAsia="Calibri" w:hAnsi="Consolas"/>
      <w:sz w:val="21"/>
      <w:szCs w:val="21"/>
      <w:lang w:val="pl-PL" w:eastAsia="en-US" w:bidi="ar-SA"/>
    </w:rPr>
  </w:style>
  <w:style w:type="character" w:styleId="Odwoaniedokomentarza">
    <w:name w:val="annotation reference"/>
    <w:basedOn w:val="Domylnaczcionkaakapitu"/>
    <w:rsid w:val="00DA55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DA5503"/>
    <w:rPr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DA5503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6923"/>
    <w:rPr>
      <w:sz w:val="24"/>
      <w:szCs w:val="24"/>
      <w:lang w:val="pl-PL"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UyteHipercze">
    <w:name w:val="FollowedHyperlink"/>
    <w:basedOn w:val="Domylnaczcionkaakapitu"/>
    <w:semiHidden/>
    <w:unhideWhenUsed/>
    <w:rsid w:val="003961CF"/>
    <w:rPr>
      <w:color w:val="80008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1A7A7A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after="280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paragraph" w:customStyle="1" w:styleId="Default">
    <w:name w:val="Default"/>
    <w:rsid w:val="007A77D8"/>
    <w:pPr>
      <w:suppressAutoHyphens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B7557C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912A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DA5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DA5503"/>
    <w:rPr>
      <w:b/>
      <w:bCs/>
    </w:rPr>
  </w:style>
  <w:style w:type="table" w:styleId="Tabela-Siatka">
    <w:name w:val="Table Grid"/>
    <w:basedOn w:val="Standardowy"/>
    <w:rsid w:val="0037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80B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5D33"/>
    <w:rPr>
      <w:color w:val="00000A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nhideWhenUsed/>
    <w:rsid w:val="008251E2"/>
    <w:pPr>
      <w:suppressAutoHyphens w:val="0"/>
      <w:spacing w:after="120" w:line="36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251E2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wl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t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fs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712B-F960-4B96-8F89-93C04FE7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2124</Words>
  <Characters>12744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>Microsoft</Company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creator>Michał Jankowski</dc:creator>
  <cp:lastModifiedBy>Michał Jankowski</cp:lastModifiedBy>
  <cp:revision>4</cp:revision>
  <cp:lastPrinted>2016-09-07T08:15:00Z</cp:lastPrinted>
  <dcterms:created xsi:type="dcterms:W3CDTF">2018-10-22T20:13:00Z</dcterms:created>
  <dcterms:modified xsi:type="dcterms:W3CDTF">2018-10-23T16:03:00Z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